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E593E" w14:textId="77777777" w:rsidR="00F5059C" w:rsidRPr="00F5059C" w:rsidRDefault="00F5059C" w:rsidP="00F5059C">
      <w:pPr>
        <w:pStyle w:val="1"/>
        <w:spacing w:before="0" w:beforeAutospacing="0" w:after="0" w:afterAutospacing="0"/>
        <w:rPr>
          <w:rFonts w:ascii="Arial" w:hAnsi="Arial" w:cs="Arial"/>
          <w:color w:val="2D3039"/>
          <w:sz w:val="24"/>
          <w:szCs w:val="24"/>
        </w:rPr>
      </w:pPr>
    </w:p>
    <w:p w14:paraId="2872807B" w14:textId="77777777" w:rsidR="00F5059C" w:rsidRDefault="00F5059C" w:rsidP="00F5059C">
      <w:pPr>
        <w:pStyle w:val="1"/>
        <w:spacing w:before="0" w:beforeAutospacing="0" w:after="0" w:afterAutospacing="0"/>
        <w:rPr>
          <w:rFonts w:ascii="Arial" w:hAnsi="Arial" w:cs="Arial"/>
          <w:color w:val="2D3039"/>
          <w:sz w:val="32"/>
          <w:szCs w:val="32"/>
        </w:rPr>
      </w:pPr>
    </w:p>
    <w:p w14:paraId="4BB7CA2C" w14:textId="646A5ECE" w:rsidR="00F5059C" w:rsidRPr="00F5059C" w:rsidRDefault="00F5059C" w:rsidP="00F5059C">
      <w:pPr>
        <w:pStyle w:val="1"/>
        <w:spacing w:before="0" w:beforeAutospacing="0" w:after="0" w:afterAutospacing="0"/>
        <w:rPr>
          <w:rFonts w:ascii="Arial" w:hAnsi="Arial" w:cs="Arial"/>
          <w:color w:val="2D3039"/>
          <w:sz w:val="32"/>
          <w:szCs w:val="32"/>
        </w:rPr>
      </w:pPr>
      <w:r>
        <w:rPr>
          <w:rFonts w:ascii="Arial" w:hAnsi="Arial" w:cs="Arial"/>
          <w:color w:val="2D3039"/>
          <w:sz w:val="32"/>
          <w:szCs w:val="32"/>
        </w:rPr>
        <w:t>1</w:t>
      </w:r>
      <w:r w:rsidR="00533362">
        <w:rPr>
          <w:rFonts w:ascii="Arial" w:hAnsi="Arial" w:cs="Arial"/>
          <w:color w:val="2D3039"/>
          <w:sz w:val="32"/>
          <w:szCs w:val="32"/>
        </w:rPr>
        <w:t>6</w:t>
      </w:r>
      <w:r>
        <w:rPr>
          <w:rFonts w:ascii="Arial" w:hAnsi="Arial" w:cs="Arial"/>
          <w:color w:val="2D3039"/>
          <w:sz w:val="32"/>
          <w:szCs w:val="32"/>
        </w:rPr>
        <w:t xml:space="preserve"> способов</w:t>
      </w:r>
      <w:r w:rsidRPr="00F5059C">
        <w:rPr>
          <w:rFonts w:ascii="Arial" w:hAnsi="Arial" w:cs="Arial"/>
          <w:color w:val="2D3039"/>
          <w:sz w:val="32"/>
          <w:szCs w:val="32"/>
        </w:rPr>
        <w:t xml:space="preserve"> налоговой экономии: как снизить нагрузку на ваш бизнес </w:t>
      </w:r>
      <w:r w:rsidR="00C03182">
        <w:rPr>
          <w:rFonts w:ascii="Arial" w:hAnsi="Arial" w:cs="Arial"/>
          <w:color w:val="2D3039"/>
          <w:sz w:val="32"/>
          <w:szCs w:val="32"/>
        </w:rPr>
        <w:t>в 2026 году</w:t>
      </w:r>
    </w:p>
    <w:p w14:paraId="64D3CB81" w14:textId="77777777" w:rsidR="00C850F1" w:rsidRDefault="00C850F1" w:rsidP="00F5059C">
      <w:pPr>
        <w:pStyle w:val="a3"/>
        <w:spacing w:before="0" w:beforeAutospacing="0" w:after="0" w:afterAutospacing="0" w:line="336" w:lineRule="atLeast"/>
        <w:rPr>
          <w:rFonts w:ascii="Arial" w:hAnsi="Arial" w:cs="Arial"/>
        </w:rPr>
      </w:pPr>
    </w:p>
    <w:p w14:paraId="3C6DBAAE" w14:textId="3BC13586" w:rsidR="00AE5541" w:rsidRDefault="00587559" w:rsidP="00F5059C">
      <w:pPr>
        <w:pStyle w:val="a3"/>
        <w:spacing w:before="0" w:beforeAutospacing="0" w:after="0" w:afterAutospacing="0" w:line="336" w:lineRule="atLeast"/>
        <w:rPr>
          <w:rFonts w:ascii="Arial" w:hAnsi="Arial" w:cs="Arial"/>
        </w:rPr>
      </w:pPr>
      <w:r w:rsidRPr="00587559">
        <w:rPr>
          <w:rFonts w:ascii="Arial" w:hAnsi="Arial" w:cs="Arial"/>
        </w:rPr>
        <w:t xml:space="preserve">2026 году бизнес работает в условиях повышенных ставок налога на прибыль и НДФЛ, а плательщики УСН уже второй год исполняют обязанности по НДС. Налоговая нагрузка остаётся высокой, и вопрос оптимизации стоит острее, чем когда-либо. Но не все средства тут хороши — необдуманные решения могут привести не к экономии, а к претензиям налоговиков и убыткам. Смотрите способы оптимизации налогов, которыми эксперты </w:t>
      </w:r>
      <w:hyperlink r:id="rId8" w:history="1">
        <w:r w:rsidRPr="00587559">
          <w:rPr>
            <w:rStyle w:val="a4"/>
            <w:rFonts w:ascii="Arial" w:hAnsi="Arial" w:cs="Arial"/>
          </w:rPr>
          <w:t>аутсорсинга бухгалтерии Главбух Ассистент</w:t>
        </w:r>
      </w:hyperlink>
      <w:r w:rsidRPr="00587559">
        <w:rPr>
          <w:rFonts w:ascii="Arial" w:hAnsi="Arial" w:cs="Arial"/>
        </w:rPr>
        <w:t xml:space="preserve"> снижают налоги клиентам.</w:t>
      </w:r>
    </w:p>
    <w:p w14:paraId="156AD9D8" w14:textId="77777777" w:rsidR="00587559" w:rsidRPr="00C850F1" w:rsidRDefault="00587559" w:rsidP="00F5059C">
      <w:pPr>
        <w:pStyle w:val="a3"/>
        <w:spacing w:before="0" w:beforeAutospacing="0" w:after="0" w:afterAutospacing="0" w:line="336" w:lineRule="atLeast"/>
        <w:rPr>
          <w:rFonts w:ascii="Arial" w:hAnsi="Arial" w:cs="Arial"/>
        </w:rPr>
      </w:pPr>
    </w:p>
    <w:p w14:paraId="589F7037" w14:textId="77777777" w:rsidR="007916F9" w:rsidRPr="00AE5541" w:rsidRDefault="00C850F1" w:rsidP="00F5059C">
      <w:pPr>
        <w:pStyle w:val="a3"/>
        <w:spacing w:before="0" w:beforeAutospacing="0" w:after="0" w:afterAutospacing="0" w:line="336" w:lineRule="atLeast"/>
        <w:rPr>
          <w:rFonts w:ascii="Arial" w:hAnsi="Arial" w:cs="Arial"/>
        </w:rPr>
      </w:pPr>
      <w:r w:rsidRPr="00AE5541">
        <w:rPr>
          <w:rFonts w:ascii="Arial" w:hAnsi="Arial" w:cs="Arial"/>
        </w:rPr>
        <w:t>Все представленные способы экономии законны, но требуют качественной проработки, в том числе документальной. Некоторые требуют очень тщательной подготовки, например, ознакомление с судебной практикой, получение разъяснений ФНС или Минфина. Поэтому лучше обращаться к экспертам, которые все это могут вам организовать.</w:t>
      </w:r>
    </w:p>
    <w:p w14:paraId="77A0C0FF" w14:textId="77777777" w:rsidR="00C850F1" w:rsidRDefault="00C850F1" w:rsidP="00F5059C">
      <w:pPr>
        <w:pStyle w:val="a3"/>
        <w:spacing w:before="0" w:beforeAutospacing="0" w:after="0" w:afterAutospacing="0" w:line="336" w:lineRule="atLeast"/>
        <w:rPr>
          <w:rFonts w:ascii="Arial" w:hAnsi="Arial" w:cs="Arial"/>
        </w:rPr>
      </w:pPr>
    </w:p>
    <w:tbl>
      <w:tblPr>
        <w:tblStyle w:val="aa"/>
        <w:tblW w:w="0" w:type="auto"/>
        <w:tblBorders>
          <w:top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0"/>
      </w:tblGrid>
      <w:tr w:rsidR="007916F9" w14:paraId="2159AA67" w14:textId="77777777" w:rsidTr="007916F9">
        <w:tc>
          <w:tcPr>
            <w:tcW w:w="9770" w:type="dxa"/>
          </w:tcPr>
          <w:p w14:paraId="6D1900BA" w14:textId="12BC4BAB" w:rsidR="007916F9" w:rsidRPr="00527E74" w:rsidRDefault="00587559" w:rsidP="007916F9">
            <w:pPr>
              <w:jc w:val="both"/>
            </w:pPr>
            <w:r w:rsidRPr="00587559">
              <w:rPr>
                <w:rFonts w:ascii="Arial" w:hAnsi="Arial" w:cs="Arial"/>
              </w:rPr>
              <w:t>Чтобы работать в условиях повышенной налоговой нагрузки и платить меньше налогов в рамках закона</w:t>
            </w:r>
            <w:r w:rsidRPr="00587559">
              <w:rPr>
                <w:rFonts w:ascii="Arial" w:hAnsi="Arial" w:cs="Arial"/>
              </w:rPr>
              <w:t xml:space="preserve"> </w:t>
            </w:r>
            <w:r w:rsidR="007916F9" w:rsidRPr="00F5059C">
              <w:rPr>
                <w:rFonts w:ascii="Arial" w:hAnsi="Arial" w:cs="Arial"/>
              </w:rPr>
              <w:t xml:space="preserve">– </w:t>
            </w:r>
            <w:r w:rsidR="00533362">
              <w:rPr>
                <w:rFonts w:ascii="Arial" w:hAnsi="Arial" w:cs="Arial"/>
              </w:rPr>
              <w:t>передайте</w:t>
            </w:r>
            <w:r w:rsidR="007916F9" w:rsidRPr="00F5059C">
              <w:rPr>
                <w:rFonts w:ascii="Arial" w:hAnsi="Arial" w:cs="Arial"/>
              </w:rPr>
              <w:t xml:space="preserve"> </w:t>
            </w:r>
            <w:hyperlink r:id="rId9" w:history="1">
              <w:r w:rsidR="00533362">
                <w:rPr>
                  <w:rStyle w:val="a4"/>
                  <w:rFonts w:ascii="Arial" w:hAnsi="Arial" w:cs="Arial"/>
                </w:rPr>
                <w:t xml:space="preserve">вашу </w:t>
              </w:r>
              <w:r w:rsidR="007916F9" w:rsidRPr="00527E74">
                <w:rPr>
                  <w:rStyle w:val="a4"/>
                  <w:rFonts w:ascii="Arial" w:hAnsi="Arial" w:cs="Arial"/>
                </w:rPr>
                <w:t>бу</w:t>
              </w:r>
              <w:r w:rsidR="007916F9" w:rsidRPr="00527E74">
                <w:rPr>
                  <w:rStyle w:val="a4"/>
                  <w:rFonts w:ascii="Arial" w:hAnsi="Arial" w:cs="Arial"/>
                </w:rPr>
                <w:t>х</w:t>
              </w:r>
              <w:r w:rsidR="007916F9" w:rsidRPr="00527E74">
                <w:rPr>
                  <w:rStyle w:val="a4"/>
                  <w:rFonts w:ascii="Arial" w:hAnsi="Arial" w:cs="Arial"/>
                </w:rPr>
                <w:t>галте</w:t>
              </w:r>
              <w:r w:rsidR="007916F9" w:rsidRPr="00527E74">
                <w:rPr>
                  <w:rStyle w:val="a4"/>
                  <w:rFonts w:ascii="Arial" w:hAnsi="Arial" w:cs="Arial"/>
                </w:rPr>
                <w:t>р</w:t>
              </w:r>
              <w:r w:rsidR="007916F9" w:rsidRPr="00527E74">
                <w:rPr>
                  <w:rStyle w:val="a4"/>
                  <w:rFonts w:ascii="Arial" w:hAnsi="Arial" w:cs="Arial"/>
                </w:rPr>
                <w:t>и</w:t>
              </w:r>
              <w:r w:rsidR="00533362">
                <w:rPr>
                  <w:rStyle w:val="a4"/>
                  <w:rFonts w:ascii="Arial" w:hAnsi="Arial" w:cs="Arial"/>
                </w:rPr>
                <w:t>ю</w:t>
              </w:r>
              <w:r w:rsidR="007916F9" w:rsidRPr="00527E74">
                <w:rPr>
                  <w:rStyle w:val="a4"/>
                  <w:rFonts w:ascii="Arial" w:hAnsi="Arial" w:cs="Arial"/>
                </w:rPr>
                <w:t xml:space="preserve"> </w:t>
              </w:r>
              <w:r w:rsidR="00533362">
                <w:rPr>
                  <w:rStyle w:val="a4"/>
                  <w:rFonts w:ascii="Arial" w:hAnsi="Arial" w:cs="Arial"/>
                </w:rPr>
                <w:t xml:space="preserve">на аутсорсинг </w:t>
              </w:r>
              <w:r w:rsidR="007916F9" w:rsidRPr="00527E74">
                <w:rPr>
                  <w:rStyle w:val="a4"/>
                  <w:rFonts w:ascii="Arial" w:hAnsi="Arial" w:cs="Arial"/>
                </w:rPr>
                <w:t>в Главбух Ассистент</w:t>
              </w:r>
            </w:hyperlink>
            <w:r w:rsidR="007916F9">
              <w:rPr>
                <w:rFonts w:ascii="Arial" w:hAnsi="Arial" w:cs="Arial"/>
              </w:rPr>
              <w:t>.</w:t>
            </w:r>
          </w:p>
          <w:p w14:paraId="733DD6C7" w14:textId="1B9E69B5" w:rsidR="007916F9" w:rsidRPr="00527E74" w:rsidRDefault="00E34948" w:rsidP="007916F9">
            <w:pPr>
              <w:jc w:val="both"/>
              <w:rPr>
                <w:rFonts w:ascii="Arial" w:hAnsi="Arial" w:cs="Arial"/>
              </w:rPr>
            </w:pPr>
            <w:r>
              <w:rPr>
                <w:rFonts w:ascii="Arial" w:hAnsi="Arial" w:cs="Arial"/>
              </w:rPr>
              <w:t>Мы</w:t>
            </w:r>
            <w:r w:rsidR="007916F9" w:rsidRPr="00527E74">
              <w:rPr>
                <w:rFonts w:ascii="Arial" w:hAnsi="Arial" w:cs="Arial"/>
              </w:rPr>
              <w:t xml:space="preserve"> провод</w:t>
            </w:r>
            <w:r>
              <w:rPr>
                <w:rFonts w:ascii="Arial" w:hAnsi="Arial" w:cs="Arial"/>
              </w:rPr>
              <w:t>им</w:t>
            </w:r>
            <w:r w:rsidR="007916F9" w:rsidRPr="00527E74">
              <w:rPr>
                <w:rFonts w:ascii="Arial" w:hAnsi="Arial" w:cs="Arial"/>
              </w:rPr>
              <w:t xml:space="preserve"> оптимизацию налогов профессионально и безопасно для Вашего бизнеса и Вашей репутации. </w:t>
            </w:r>
            <w:r w:rsidR="007916F9" w:rsidRPr="00527E74">
              <w:rPr>
                <w:rFonts w:ascii="Arial" w:hAnsi="Arial" w:cs="Arial"/>
                <w:b/>
              </w:rPr>
              <w:t>Мы используем только проверенные способы, основанные на успешной арбитражной практике, и личные контакты с налоговиками.</w:t>
            </w:r>
            <w:r w:rsidR="007916F9" w:rsidRPr="00527E74">
              <w:rPr>
                <w:rFonts w:ascii="Arial" w:hAnsi="Arial" w:cs="Arial"/>
              </w:rPr>
              <w:t xml:space="preserve"> Вы не будете платить лишнего и одновременно избавитесь от расходов на штрафы и консультации юристов. Более подробно способы снижения налогов давайте обсудим лично на встрече. </w:t>
            </w:r>
            <w:hyperlink r:id="rId10" w:history="1">
              <w:r w:rsidR="007916F9" w:rsidRPr="00527E74">
                <w:rPr>
                  <w:rStyle w:val="a4"/>
                  <w:rFonts w:ascii="Arial" w:hAnsi="Arial" w:cs="Arial"/>
                </w:rPr>
                <w:t>Оставьте заявку</w:t>
              </w:r>
            </w:hyperlink>
            <w:r w:rsidR="007916F9" w:rsidRPr="00527E74">
              <w:rPr>
                <w:rFonts w:ascii="Arial" w:hAnsi="Arial" w:cs="Arial"/>
              </w:rPr>
              <w:t xml:space="preserve"> – наш менеджер свяжется с вами, подберет удобную для вас дату встречи и ответит на все ваши вопросы. На встрече мы вместе с вами продумаем стратегию снижения налоговых платежей в условиях налоговой реформы. Вы поделитесь, какие суммы налогов готовы платить и какие риски для Вас приемлемы. А мы – предложим способы экономии, которые подходят для вашего бизнеса и связаны с меньшими рисками.</w:t>
            </w:r>
          </w:p>
          <w:p w14:paraId="26659033" w14:textId="1CB42A10" w:rsidR="00533362" w:rsidRDefault="007916F9" w:rsidP="00533362">
            <w:pPr>
              <w:jc w:val="both"/>
              <w:rPr>
                <w:rFonts w:ascii="Arial" w:hAnsi="Arial" w:cs="Arial"/>
              </w:rPr>
            </w:pPr>
            <w:r w:rsidRPr="00527E74">
              <w:rPr>
                <w:rFonts w:ascii="Arial" w:hAnsi="Arial" w:cs="Arial"/>
              </w:rPr>
              <w:t xml:space="preserve">После чего специалисты Главбух Ассистент подготовят для Вас индивидуальный </w:t>
            </w:r>
            <w:hyperlink r:id="rId11" w:history="1">
              <w:r w:rsidRPr="00533362">
                <w:rPr>
                  <w:rStyle w:val="a4"/>
                  <w:rFonts w:ascii="Arial" w:hAnsi="Arial" w:cs="Arial"/>
                </w:rPr>
                <w:t>план снижения налогов</w:t>
              </w:r>
            </w:hyperlink>
            <w:r w:rsidRPr="00527E74">
              <w:rPr>
                <w:rFonts w:ascii="Arial" w:hAnsi="Arial" w:cs="Arial"/>
              </w:rPr>
              <w:t xml:space="preserve"> с перечнем конкретных способов и набором действий для их реализации. </w:t>
            </w:r>
          </w:p>
        </w:tc>
      </w:tr>
    </w:tbl>
    <w:p w14:paraId="07EAFBE7" w14:textId="77777777" w:rsidR="007916F9" w:rsidRDefault="007916F9" w:rsidP="00F5059C">
      <w:pPr>
        <w:pStyle w:val="a3"/>
        <w:spacing w:before="0" w:beforeAutospacing="0" w:after="0" w:afterAutospacing="0" w:line="336" w:lineRule="atLeast"/>
        <w:rPr>
          <w:rFonts w:ascii="Arial" w:hAnsi="Arial" w:cs="Arial"/>
        </w:rPr>
      </w:pPr>
    </w:p>
    <w:p w14:paraId="5CCE6F29" w14:textId="77777777" w:rsidR="00C850F1" w:rsidRPr="00C850F1" w:rsidRDefault="00C850F1" w:rsidP="00C850F1">
      <w:pPr>
        <w:pStyle w:val="2"/>
        <w:spacing w:before="0" w:beforeAutospacing="0" w:after="0" w:afterAutospacing="0"/>
        <w:rPr>
          <w:rFonts w:ascii="Arial" w:hAnsi="Arial" w:cs="Arial"/>
          <w:sz w:val="24"/>
          <w:szCs w:val="24"/>
        </w:rPr>
      </w:pPr>
      <w:r>
        <w:rPr>
          <w:rFonts w:ascii="Arial" w:hAnsi="Arial" w:cs="Arial"/>
          <w:sz w:val="24"/>
          <w:szCs w:val="24"/>
        </w:rPr>
        <w:t xml:space="preserve">1. </w:t>
      </w:r>
      <w:r w:rsidRPr="00C850F1">
        <w:rPr>
          <w:rFonts w:ascii="Arial" w:hAnsi="Arial" w:cs="Arial"/>
          <w:sz w:val="24"/>
          <w:szCs w:val="24"/>
        </w:rPr>
        <w:t>Убытки прошлых лет</w:t>
      </w:r>
    </w:p>
    <w:p w14:paraId="768B521B" w14:textId="77777777" w:rsidR="00F5059C" w:rsidRPr="00F5059C" w:rsidRDefault="00F5059C" w:rsidP="00F5059C">
      <w:pPr>
        <w:pStyle w:val="2"/>
        <w:spacing w:before="0" w:beforeAutospacing="0" w:after="0" w:afterAutospacing="0"/>
        <w:rPr>
          <w:rFonts w:ascii="Arial" w:hAnsi="Arial" w:cs="Arial"/>
          <w:sz w:val="24"/>
          <w:szCs w:val="24"/>
        </w:rPr>
      </w:pPr>
    </w:p>
    <w:p w14:paraId="13339704" w14:textId="7003D71A" w:rsidR="00C850F1" w:rsidRDefault="00587559" w:rsidP="007916F9">
      <w:pPr>
        <w:pStyle w:val="2"/>
        <w:spacing w:before="0" w:beforeAutospacing="0" w:after="0" w:afterAutospacing="0"/>
        <w:rPr>
          <w:rFonts w:ascii="Arial" w:hAnsi="Arial" w:cs="Arial"/>
          <w:b w:val="0"/>
          <w:bCs w:val="0"/>
          <w:sz w:val="24"/>
          <w:szCs w:val="24"/>
        </w:rPr>
      </w:pPr>
      <w:r w:rsidRPr="00587559">
        <w:rPr>
          <w:rFonts w:ascii="Arial" w:hAnsi="Arial" w:cs="Arial"/>
          <w:b w:val="0"/>
          <w:bCs w:val="0"/>
          <w:sz w:val="24"/>
          <w:szCs w:val="24"/>
        </w:rPr>
        <w:t xml:space="preserve">Если в предыдущие годы у компании был убыток, его можно вычесть из дохода текущего года и оптимизировать налогооблагаемую прибыль. Но помните, что налоговую базу допустимо уменьшить на сумму полученных убытков лишь на 50 процентов (п. 2.1 ст. 283 НК). Учесть убытки можно не только по окончании года, но и </w:t>
      </w:r>
      <w:r w:rsidRPr="00587559">
        <w:rPr>
          <w:rFonts w:ascii="Arial" w:hAnsi="Arial" w:cs="Arial"/>
          <w:b w:val="0"/>
          <w:bCs w:val="0"/>
          <w:sz w:val="24"/>
          <w:szCs w:val="24"/>
        </w:rPr>
        <w:lastRenderedPageBreak/>
        <w:t>по итогам каждого отчётного периода (</w:t>
      </w:r>
      <w:proofErr w:type="spellStart"/>
      <w:r w:rsidRPr="00587559">
        <w:rPr>
          <w:rFonts w:ascii="Arial" w:hAnsi="Arial" w:cs="Arial"/>
          <w:b w:val="0"/>
          <w:bCs w:val="0"/>
          <w:sz w:val="24"/>
          <w:szCs w:val="24"/>
        </w:rPr>
        <w:t>абз</w:t>
      </w:r>
      <w:proofErr w:type="spellEnd"/>
      <w:r w:rsidRPr="00587559">
        <w:rPr>
          <w:rFonts w:ascii="Arial" w:hAnsi="Arial" w:cs="Arial"/>
          <w:b w:val="0"/>
          <w:bCs w:val="0"/>
          <w:sz w:val="24"/>
          <w:szCs w:val="24"/>
        </w:rPr>
        <w:t>. 1 п. 1 ст. 283 НК). Ограничений по сроку переноса убытков нет.</w:t>
      </w:r>
    </w:p>
    <w:p w14:paraId="31B00174" w14:textId="77777777" w:rsidR="00587559" w:rsidRDefault="00587559" w:rsidP="007916F9">
      <w:pPr>
        <w:pStyle w:val="2"/>
        <w:spacing w:before="0" w:beforeAutospacing="0" w:after="0" w:afterAutospacing="0"/>
        <w:rPr>
          <w:rFonts w:ascii="Arial" w:hAnsi="Arial" w:cs="Arial"/>
          <w:sz w:val="24"/>
          <w:szCs w:val="24"/>
        </w:rPr>
      </w:pPr>
    </w:p>
    <w:p w14:paraId="3D352528" w14:textId="77777777" w:rsidR="00F5059C" w:rsidRPr="00F5059C" w:rsidRDefault="005876B1" w:rsidP="007916F9">
      <w:pPr>
        <w:pStyle w:val="2"/>
        <w:spacing w:before="0" w:beforeAutospacing="0" w:after="0" w:afterAutospacing="0"/>
        <w:rPr>
          <w:rFonts w:ascii="Arial" w:hAnsi="Arial" w:cs="Arial"/>
          <w:sz w:val="24"/>
          <w:szCs w:val="24"/>
        </w:rPr>
      </w:pPr>
      <w:r>
        <w:rPr>
          <w:rFonts w:ascii="Arial" w:hAnsi="Arial" w:cs="Arial"/>
          <w:sz w:val="24"/>
          <w:szCs w:val="24"/>
        </w:rPr>
        <w:t>2</w:t>
      </w:r>
      <w:r w:rsidR="007916F9">
        <w:rPr>
          <w:rFonts w:ascii="Arial" w:hAnsi="Arial" w:cs="Arial"/>
          <w:sz w:val="24"/>
          <w:szCs w:val="24"/>
        </w:rPr>
        <w:t xml:space="preserve">. </w:t>
      </w:r>
      <w:r w:rsidR="00F5059C" w:rsidRPr="00F5059C">
        <w:rPr>
          <w:rFonts w:ascii="Arial" w:hAnsi="Arial" w:cs="Arial"/>
          <w:sz w:val="24"/>
          <w:szCs w:val="24"/>
        </w:rPr>
        <w:t>Агентский договор вместо договора купли-продажи</w:t>
      </w:r>
    </w:p>
    <w:p w14:paraId="0B5D263C" w14:textId="77777777" w:rsidR="00527079" w:rsidRPr="00527079" w:rsidRDefault="00527079" w:rsidP="00527079">
      <w:pPr>
        <w:pStyle w:val="a3"/>
        <w:spacing w:before="0" w:beforeAutospacing="0" w:after="0" w:afterAutospacing="0" w:line="336" w:lineRule="atLeast"/>
        <w:rPr>
          <w:rFonts w:ascii="Arial" w:hAnsi="Arial" w:cs="Arial"/>
        </w:rPr>
      </w:pPr>
      <w:r w:rsidRPr="00527079">
        <w:rPr>
          <w:rFonts w:ascii="Arial" w:hAnsi="Arial" w:cs="Arial"/>
        </w:rPr>
        <w:t>Экономия от использования этого способа — в разнице НДС. При договоре купли-продажи НДС по базовой ставке 22% облагается вся сумма реализации, а при агентском договоре — только агентское вознаграждение.</w:t>
      </w:r>
    </w:p>
    <w:p w14:paraId="0F908A24" w14:textId="77777777" w:rsidR="00527079" w:rsidRPr="00527079" w:rsidRDefault="00527079" w:rsidP="00527079">
      <w:pPr>
        <w:pStyle w:val="a3"/>
        <w:spacing w:before="0" w:beforeAutospacing="0" w:after="0" w:afterAutospacing="0" w:line="336" w:lineRule="atLeast"/>
        <w:rPr>
          <w:rFonts w:ascii="Arial" w:hAnsi="Arial" w:cs="Arial"/>
        </w:rPr>
      </w:pPr>
      <w:r w:rsidRPr="00527079">
        <w:rPr>
          <w:rFonts w:ascii="Arial" w:hAnsi="Arial" w:cs="Arial"/>
        </w:rPr>
        <w:t>Преимущества агентского договора:</w:t>
      </w:r>
    </w:p>
    <w:p w14:paraId="37103F5A" w14:textId="77777777" w:rsidR="00527079" w:rsidRPr="00527079" w:rsidRDefault="00527079" w:rsidP="00527079">
      <w:pPr>
        <w:pStyle w:val="a3"/>
        <w:numPr>
          <w:ilvl w:val="0"/>
          <w:numId w:val="8"/>
        </w:numPr>
        <w:spacing w:before="0" w:beforeAutospacing="0" w:after="0" w:afterAutospacing="0" w:line="336" w:lineRule="atLeast"/>
        <w:rPr>
          <w:rFonts w:ascii="Arial" w:hAnsi="Arial" w:cs="Arial"/>
        </w:rPr>
      </w:pPr>
      <w:r w:rsidRPr="00527079">
        <w:rPr>
          <w:rFonts w:ascii="Arial" w:hAnsi="Arial" w:cs="Arial"/>
        </w:rPr>
        <w:t>Агент может работать за счет средств Принципала (получать компенсацию издержек, закупать товар за счет средств Принципала, возвращать нереализованный товар);</w:t>
      </w:r>
    </w:p>
    <w:p w14:paraId="055B22FC" w14:textId="77777777" w:rsidR="00527079" w:rsidRPr="00527079" w:rsidRDefault="00527079" w:rsidP="00527079">
      <w:pPr>
        <w:pStyle w:val="a3"/>
        <w:numPr>
          <w:ilvl w:val="0"/>
          <w:numId w:val="8"/>
        </w:numPr>
        <w:spacing w:before="0" w:beforeAutospacing="0" w:after="0" w:afterAutospacing="0" w:line="336" w:lineRule="atLeast"/>
        <w:rPr>
          <w:rFonts w:ascii="Arial" w:hAnsi="Arial" w:cs="Arial"/>
        </w:rPr>
      </w:pPr>
      <w:r w:rsidRPr="00527079">
        <w:rPr>
          <w:rFonts w:ascii="Arial" w:hAnsi="Arial" w:cs="Arial"/>
        </w:rPr>
        <w:t>Агенту позволяет оставаться в рамках лимита по упрощенке;</w:t>
      </w:r>
    </w:p>
    <w:p w14:paraId="1459D55F" w14:textId="77777777" w:rsidR="00527079" w:rsidRPr="00527079" w:rsidRDefault="00527079" w:rsidP="00527079">
      <w:pPr>
        <w:pStyle w:val="a3"/>
        <w:numPr>
          <w:ilvl w:val="0"/>
          <w:numId w:val="8"/>
        </w:numPr>
        <w:spacing w:before="0" w:beforeAutospacing="0" w:after="0" w:afterAutospacing="0" w:line="336" w:lineRule="atLeast"/>
        <w:rPr>
          <w:rFonts w:ascii="Arial" w:hAnsi="Arial" w:cs="Arial"/>
        </w:rPr>
      </w:pPr>
      <w:r w:rsidRPr="00527079">
        <w:rPr>
          <w:rFonts w:ascii="Arial" w:hAnsi="Arial" w:cs="Arial"/>
        </w:rPr>
        <w:t>Принципал уплачивает налог не в момент реализации товара, а когда Агент предоставит отчет.</w:t>
      </w:r>
    </w:p>
    <w:p w14:paraId="555B5D5A" w14:textId="77777777" w:rsidR="00527079" w:rsidRPr="00527079" w:rsidRDefault="00527079" w:rsidP="00527079">
      <w:pPr>
        <w:pStyle w:val="a3"/>
        <w:spacing w:before="0" w:beforeAutospacing="0" w:after="0" w:afterAutospacing="0" w:line="336" w:lineRule="atLeast"/>
        <w:rPr>
          <w:rFonts w:ascii="Arial" w:hAnsi="Arial" w:cs="Arial"/>
        </w:rPr>
      </w:pPr>
      <w:r w:rsidRPr="00527079">
        <w:rPr>
          <w:rFonts w:ascii="Arial" w:hAnsi="Arial" w:cs="Arial"/>
        </w:rPr>
        <w:t>У данного способа есть риски: если и Агент, и Принципал работают на УСН, налоговики могут признать это дроблением бизнеса. В случае, когда Агент перечисляет суммы Принципалу до фактической реализации товара, договор могут переквалифицировать в договор купли-продажи.</w:t>
      </w:r>
    </w:p>
    <w:p w14:paraId="025AE7C7" w14:textId="77777777" w:rsidR="00F5059C" w:rsidRPr="00F5059C" w:rsidRDefault="00F5059C" w:rsidP="00F5059C">
      <w:pPr>
        <w:pStyle w:val="a3"/>
        <w:spacing w:before="0" w:beforeAutospacing="0" w:after="0" w:afterAutospacing="0" w:line="336" w:lineRule="atLeast"/>
        <w:rPr>
          <w:rFonts w:ascii="Arial" w:hAnsi="Arial" w:cs="Arial"/>
        </w:rPr>
      </w:pPr>
    </w:p>
    <w:p w14:paraId="747A7AA8" w14:textId="77777777" w:rsidR="00F5059C" w:rsidRPr="00F5059C" w:rsidRDefault="005876B1" w:rsidP="007916F9">
      <w:pPr>
        <w:pStyle w:val="2"/>
        <w:spacing w:before="0" w:beforeAutospacing="0" w:after="0" w:afterAutospacing="0"/>
        <w:rPr>
          <w:rFonts w:ascii="Arial" w:hAnsi="Arial" w:cs="Arial"/>
          <w:sz w:val="24"/>
          <w:szCs w:val="24"/>
        </w:rPr>
      </w:pPr>
      <w:r>
        <w:rPr>
          <w:rFonts w:ascii="Arial" w:hAnsi="Arial" w:cs="Arial"/>
          <w:sz w:val="24"/>
          <w:szCs w:val="24"/>
        </w:rPr>
        <w:t>3</w:t>
      </w:r>
      <w:r w:rsidR="007916F9">
        <w:rPr>
          <w:rFonts w:ascii="Arial" w:hAnsi="Arial" w:cs="Arial"/>
          <w:sz w:val="24"/>
          <w:szCs w:val="24"/>
        </w:rPr>
        <w:t xml:space="preserve">. </w:t>
      </w:r>
      <w:r w:rsidR="00F5059C" w:rsidRPr="00F5059C">
        <w:rPr>
          <w:rFonts w:ascii="Arial" w:hAnsi="Arial" w:cs="Arial"/>
          <w:sz w:val="24"/>
          <w:szCs w:val="24"/>
        </w:rPr>
        <w:t>Включение в цену стоимость доставки</w:t>
      </w:r>
    </w:p>
    <w:p w14:paraId="07823933" w14:textId="527A883B" w:rsidR="00C850F1" w:rsidRDefault="00527079" w:rsidP="00F5059C">
      <w:pPr>
        <w:pStyle w:val="a3"/>
        <w:spacing w:before="0" w:beforeAutospacing="0" w:after="0" w:afterAutospacing="0" w:line="336" w:lineRule="atLeast"/>
        <w:rPr>
          <w:rFonts w:ascii="Arial" w:hAnsi="Arial" w:cs="Arial"/>
        </w:rPr>
      </w:pPr>
      <w:r w:rsidRPr="00527079">
        <w:rPr>
          <w:rFonts w:ascii="Arial" w:hAnsi="Arial" w:cs="Arial"/>
        </w:rPr>
        <w:t>Этот способ подходит для тех, кто продает товары по льготной ставке НДС 10%. Если компания выделяет доставку отдельной строкой, с нее надо уплатить НДС по базовой ставке 22%, а если включить стоимость доставки в цену товара — уплатите льготную ставку 10%, а НДС транспортной компании примете к вычету. Необходимо прописать это и в договоре, и в учетной политике: расходы по доставке включаются в себестоимость товара.</w:t>
      </w:r>
    </w:p>
    <w:p w14:paraId="57AA440B" w14:textId="77777777" w:rsidR="00527079" w:rsidRPr="00F5059C" w:rsidRDefault="00527079" w:rsidP="00F5059C">
      <w:pPr>
        <w:pStyle w:val="a3"/>
        <w:spacing w:before="0" w:beforeAutospacing="0" w:after="0" w:afterAutospacing="0" w:line="336" w:lineRule="atLeast"/>
        <w:rPr>
          <w:rFonts w:ascii="Arial" w:hAnsi="Arial" w:cs="Arial"/>
        </w:rPr>
      </w:pPr>
    </w:p>
    <w:p w14:paraId="29D90A62" w14:textId="77777777" w:rsidR="00F5059C" w:rsidRPr="00F5059C" w:rsidRDefault="005876B1" w:rsidP="00F5059C">
      <w:pPr>
        <w:pStyle w:val="2"/>
        <w:spacing w:before="0" w:beforeAutospacing="0" w:after="0" w:afterAutospacing="0"/>
        <w:rPr>
          <w:rFonts w:ascii="Arial" w:hAnsi="Arial" w:cs="Arial"/>
          <w:sz w:val="24"/>
          <w:szCs w:val="24"/>
        </w:rPr>
      </w:pPr>
      <w:r>
        <w:rPr>
          <w:rFonts w:ascii="Arial" w:hAnsi="Arial" w:cs="Arial"/>
          <w:sz w:val="24"/>
          <w:szCs w:val="24"/>
        </w:rPr>
        <w:t>4</w:t>
      </w:r>
      <w:r w:rsidR="007916F9">
        <w:rPr>
          <w:rFonts w:ascii="Arial" w:hAnsi="Arial" w:cs="Arial"/>
          <w:sz w:val="24"/>
          <w:szCs w:val="24"/>
        </w:rPr>
        <w:t xml:space="preserve">. </w:t>
      </w:r>
      <w:r w:rsidR="00F5059C" w:rsidRPr="00F5059C">
        <w:rPr>
          <w:rFonts w:ascii="Arial" w:hAnsi="Arial" w:cs="Arial"/>
          <w:sz w:val="24"/>
          <w:szCs w:val="24"/>
        </w:rPr>
        <w:t>Выделение отдельных юридических лиц</w:t>
      </w:r>
    </w:p>
    <w:p w14:paraId="3AB56363" w14:textId="77777777" w:rsidR="00527079" w:rsidRPr="00527079" w:rsidRDefault="00587559" w:rsidP="00527079">
      <w:pPr>
        <w:pStyle w:val="a3"/>
        <w:spacing w:line="336" w:lineRule="atLeast"/>
        <w:rPr>
          <w:rFonts w:ascii="Arial" w:hAnsi="Arial" w:cs="Arial"/>
        </w:rPr>
      </w:pPr>
      <w:r w:rsidRPr="00587559">
        <w:rPr>
          <w:rFonts w:ascii="Arial" w:hAnsi="Arial" w:cs="Arial"/>
        </w:rPr>
        <w:t xml:space="preserve">При использовании этого способа нужно быть предельно осторожными, </w:t>
      </w:r>
      <w:proofErr w:type="gramStart"/>
      <w:r w:rsidRPr="00587559">
        <w:rPr>
          <w:rFonts w:ascii="Arial" w:hAnsi="Arial" w:cs="Arial"/>
        </w:rPr>
        <w:t>чтобы</w:t>
      </w:r>
      <w:proofErr w:type="gramEnd"/>
      <w:r w:rsidRPr="00587559">
        <w:rPr>
          <w:rFonts w:ascii="Arial" w:hAnsi="Arial" w:cs="Arial"/>
        </w:rPr>
        <w:t xml:space="preserve"> </w:t>
      </w:r>
      <w:r w:rsidR="00527079" w:rsidRPr="00527079">
        <w:rPr>
          <w:rFonts w:ascii="Arial" w:hAnsi="Arial" w:cs="Arial"/>
        </w:rPr>
        <w:t>При использовании этого способа нужно быть предельно осторожными, чтобы налоговики не признали это дроблением бизнеса. В 2026 году судебная практика по дроблению продолжает ужесточаться, и налоговые органы особенно внимательны к подобным схемам. Чтобы обезопасить себя, обязательно нужно изучить актуальную судебную практику или воспользоваться услугами налоговых юристов и экспертов.</w:t>
      </w:r>
    </w:p>
    <w:p w14:paraId="5BB2AA40" w14:textId="77777777" w:rsidR="00527079" w:rsidRPr="00527079" w:rsidRDefault="00527079" w:rsidP="00527079">
      <w:pPr>
        <w:pStyle w:val="a3"/>
        <w:spacing w:before="0" w:beforeAutospacing="0" w:after="0" w:afterAutospacing="0" w:line="336" w:lineRule="atLeast"/>
        <w:rPr>
          <w:rFonts w:ascii="Arial" w:hAnsi="Arial" w:cs="Arial"/>
        </w:rPr>
      </w:pPr>
      <w:r w:rsidRPr="00527079">
        <w:rPr>
          <w:rFonts w:ascii="Arial" w:hAnsi="Arial" w:cs="Arial"/>
        </w:rPr>
        <w:t>Некоторые признаки дробления широко известны, и мы их исключаем с нашими клиентами: когда несколько организаций управляется одним лицом, ресурсы и материалы закупаются у одних и тех же поставщиков и т.д. Есть и менее очевидные признаки — использование одних и тех же телефонов, сайтов, обслуживание едиными службами (бухгалтерия, логистика).</w:t>
      </w:r>
    </w:p>
    <w:p w14:paraId="09F74D87" w14:textId="703A388E" w:rsidR="00F5059C" w:rsidRPr="00F5059C" w:rsidRDefault="00F5059C" w:rsidP="00527079">
      <w:pPr>
        <w:pStyle w:val="a3"/>
        <w:spacing w:before="0" w:beforeAutospacing="0" w:after="0" w:afterAutospacing="0" w:line="336" w:lineRule="atLeast"/>
        <w:rPr>
          <w:rFonts w:ascii="Arial" w:hAnsi="Arial" w:cs="Arial"/>
        </w:rPr>
      </w:pPr>
    </w:p>
    <w:p w14:paraId="6F65E199" w14:textId="77777777" w:rsidR="00F5059C" w:rsidRPr="00F5059C" w:rsidRDefault="005876B1" w:rsidP="00F5059C">
      <w:pPr>
        <w:pStyle w:val="2"/>
        <w:spacing w:before="0" w:beforeAutospacing="0" w:after="0" w:afterAutospacing="0"/>
        <w:rPr>
          <w:rFonts w:ascii="Arial" w:hAnsi="Arial" w:cs="Arial"/>
          <w:sz w:val="24"/>
          <w:szCs w:val="24"/>
        </w:rPr>
      </w:pPr>
      <w:r>
        <w:rPr>
          <w:rFonts w:ascii="Arial" w:hAnsi="Arial" w:cs="Arial"/>
          <w:sz w:val="24"/>
          <w:szCs w:val="24"/>
        </w:rPr>
        <w:t>5</w:t>
      </w:r>
      <w:r w:rsidR="007916F9">
        <w:rPr>
          <w:rFonts w:ascii="Arial" w:hAnsi="Arial" w:cs="Arial"/>
          <w:sz w:val="24"/>
          <w:szCs w:val="24"/>
        </w:rPr>
        <w:t xml:space="preserve">. </w:t>
      </w:r>
      <w:r w:rsidR="00F5059C" w:rsidRPr="00F5059C">
        <w:rPr>
          <w:rFonts w:ascii="Arial" w:hAnsi="Arial" w:cs="Arial"/>
          <w:sz w:val="24"/>
          <w:szCs w:val="24"/>
        </w:rPr>
        <w:t>Создание резервов</w:t>
      </w:r>
    </w:p>
    <w:p w14:paraId="5644D803" w14:textId="713D73F8" w:rsidR="00C850F1" w:rsidRDefault="00527079" w:rsidP="00F5059C">
      <w:pPr>
        <w:pStyle w:val="a3"/>
        <w:spacing w:before="0" w:beforeAutospacing="0" w:after="0" w:afterAutospacing="0" w:line="336" w:lineRule="atLeast"/>
        <w:rPr>
          <w:rFonts w:ascii="Arial" w:hAnsi="Arial" w:cs="Arial"/>
        </w:rPr>
      </w:pPr>
      <w:r w:rsidRPr="00527079">
        <w:rPr>
          <w:rFonts w:ascii="Arial" w:hAnsi="Arial" w:cs="Arial"/>
        </w:rPr>
        <w:t xml:space="preserve">Сумма резерва считается расходом и уменьшает базу по налогу на прибыль. Так вы сможете равномерно признавать расходы и переносить уплату налога на более </w:t>
      </w:r>
      <w:r w:rsidRPr="00527079">
        <w:rPr>
          <w:rFonts w:ascii="Arial" w:hAnsi="Arial" w:cs="Arial"/>
        </w:rPr>
        <w:lastRenderedPageBreak/>
        <w:t>поздний срок. На практике активно используем создание резерва по сомнительным долгам — это позволяет быстрее учесть расходы в виде невозвращенного долга. В общем случае нужно ждать истечения срока исковой давности, банкротства должника или иного основания для списания долга в убытки. При наличии резерва затраты списывают в отчетном периоде в сумме, которая сформировала резерв. Отчисления в резерв признают внереализационными расходами на последнее число отчетного или налогового периода.</w:t>
      </w:r>
    </w:p>
    <w:p w14:paraId="5551E599" w14:textId="77777777" w:rsidR="00527079" w:rsidRPr="00F5059C" w:rsidRDefault="00527079" w:rsidP="00F5059C">
      <w:pPr>
        <w:pStyle w:val="a3"/>
        <w:spacing w:before="0" w:beforeAutospacing="0" w:after="0" w:afterAutospacing="0" w:line="336" w:lineRule="atLeast"/>
        <w:rPr>
          <w:rFonts w:ascii="Arial" w:hAnsi="Arial" w:cs="Arial"/>
          <w:color w:val="2D3039"/>
        </w:rPr>
      </w:pPr>
    </w:p>
    <w:p w14:paraId="2A1FC90D" w14:textId="77777777" w:rsidR="00F5059C" w:rsidRPr="00F5059C" w:rsidRDefault="005876B1" w:rsidP="00F5059C">
      <w:pPr>
        <w:pStyle w:val="2"/>
        <w:spacing w:before="0" w:beforeAutospacing="0" w:after="0" w:afterAutospacing="0"/>
        <w:rPr>
          <w:rFonts w:ascii="Arial" w:hAnsi="Arial" w:cs="Arial"/>
          <w:sz w:val="24"/>
          <w:szCs w:val="24"/>
        </w:rPr>
      </w:pPr>
      <w:r>
        <w:rPr>
          <w:rFonts w:ascii="Arial" w:hAnsi="Arial" w:cs="Arial"/>
          <w:sz w:val="24"/>
          <w:szCs w:val="24"/>
        </w:rPr>
        <w:t>6</w:t>
      </w:r>
      <w:r w:rsidR="007916F9">
        <w:rPr>
          <w:rFonts w:ascii="Arial" w:hAnsi="Arial" w:cs="Arial"/>
          <w:sz w:val="24"/>
          <w:szCs w:val="24"/>
        </w:rPr>
        <w:t xml:space="preserve">. </w:t>
      </w:r>
      <w:r w:rsidR="00F5059C" w:rsidRPr="00F5059C">
        <w:rPr>
          <w:rFonts w:ascii="Arial" w:hAnsi="Arial" w:cs="Arial"/>
          <w:sz w:val="24"/>
          <w:szCs w:val="24"/>
        </w:rPr>
        <w:t>Использование лизинга вместо банковских кредитов</w:t>
      </w:r>
    </w:p>
    <w:p w14:paraId="21DCA1BB" w14:textId="3F919A61" w:rsidR="00F5059C" w:rsidRDefault="00527079" w:rsidP="00F5059C">
      <w:pPr>
        <w:pStyle w:val="a3"/>
        <w:spacing w:before="0" w:beforeAutospacing="0" w:after="0" w:afterAutospacing="0" w:line="336" w:lineRule="atLeast"/>
        <w:rPr>
          <w:rFonts w:ascii="Arial" w:hAnsi="Arial" w:cs="Arial"/>
        </w:rPr>
      </w:pPr>
      <w:r w:rsidRPr="00527079">
        <w:rPr>
          <w:rFonts w:ascii="Arial" w:hAnsi="Arial" w:cs="Arial"/>
        </w:rPr>
        <w:t>В отличие от банковского кредита, при котором на расходы можно относить только проценты, платежи по договору лизинга можно полностью относить на себестоимость и тем самым уменьшить налог на прибыль. Этот инструмент особенно актуален в 2026 году с учетом действующей ставки налога на прибыль 25%.</w:t>
      </w:r>
    </w:p>
    <w:p w14:paraId="11F5AAD9" w14:textId="77777777" w:rsidR="00527079" w:rsidRPr="00F5059C" w:rsidRDefault="00527079" w:rsidP="00F5059C">
      <w:pPr>
        <w:pStyle w:val="a3"/>
        <w:spacing w:before="0" w:beforeAutospacing="0" w:after="0" w:afterAutospacing="0" w:line="336" w:lineRule="atLeast"/>
        <w:rPr>
          <w:rFonts w:ascii="Arial" w:hAnsi="Arial" w:cs="Arial"/>
        </w:rPr>
      </w:pPr>
    </w:p>
    <w:p w14:paraId="28353F67" w14:textId="77777777" w:rsidR="00F5059C" w:rsidRPr="00F5059C" w:rsidRDefault="005876B1" w:rsidP="00F5059C">
      <w:pPr>
        <w:pStyle w:val="2"/>
        <w:spacing w:before="0" w:beforeAutospacing="0" w:after="0" w:afterAutospacing="0"/>
        <w:rPr>
          <w:rFonts w:ascii="Arial" w:hAnsi="Arial" w:cs="Arial"/>
          <w:sz w:val="24"/>
          <w:szCs w:val="24"/>
        </w:rPr>
      </w:pPr>
      <w:r>
        <w:rPr>
          <w:rFonts w:ascii="Arial" w:hAnsi="Arial" w:cs="Arial"/>
          <w:sz w:val="24"/>
          <w:szCs w:val="24"/>
        </w:rPr>
        <w:t>7</w:t>
      </w:r>
      <w:r w:rsidR="007916F9">
        <w:rPr>
          <w:rFonts w:ascii="Arial" w:hAnsi="Arial" w:cs="Arial"/>
          <w:sz w:val="24"/>
          <w:szCs w:val="24"/>
        </w:rPr>
        <w:t xml:space="preserve">. </w:t>
      </w:r>
      <w:r w:rsidR="00F5059C" w:rsidRPr="00F5059C">
        <w:rPr>
          <w:rFonts w:ascii="Arial" w:hAnsi="Arial" w:cs="Arial"/>
          <w:sz w:val="24"/>
          <w:szCs w:val="24"/>
        </w:rPr>
        <w:t>Заключение ученических договоров вместо трудовых</w:t>
      </w:r>
    </w:p>
    <w:p w14:paraId="07206D33" w14:textId="0D961652" w:rsidR="00F5059C" w:rsidRDefault="00527079" w:rsidP="00F5059C">
      <w:pPr>
        <w:pStyle w:val="a3"/>
        <w:spacing w:before="0" w:beforeAutospacing="0" w:after="0" w:afterAutospacing="0" w:line="336" w:lineRule="atLeast"/>
        <w:rPr>
          <w:rFonts w:ascii="Arial" w:hAnsi="Arial" w:cs="Arial"/>
        </w:rPr>
      </w:pPr>
      <w:r w:rsidRPr="00527079">
        <w:rPr>
          <w:rFonts w:ascii="Arial" w:hAnsi="Arial" w:cs="Arial"/>
        </w:rPr>
        <w:t>Ученический договор заключается вместо трудового на время обучения или испытательного срока. Ученический договор — не трудовой, и стипендия, которую получает сотрудник по нему, не облагается страховыми взносами (п. 1 ст. 420 НК РФ). Это позволяет компании существенно экономить, особенно при высокой текучке кадров или длительном периоде обучения.</w:t>
      </w:r>
    </w:p>
    <w:p w14:paraId="708F48F0" w14:textId="77777777" w:rsidR="00527079" w:rsidRPr="00F5059C" w:rsidRDefault="00527079" w:rsidP="00F5059C">
      <w:pPr>
        <w:pStyle w:val="a3"/>
        <w:spacing w:before="0" w:beforeAutospacing="0" w:after="0" w:afterAutospacing="0" w:line="336" w:lineRule="atLeast"/>
        <w:rPr>
          <w:rFonts w:ascii="Arial" w:hAnsi="Arial" w:cs="Arial"/>
        </w:rPr>
      </w:pPr>
    </w:p>
    <w:p w14:paraId="0209EBFD" w14:textId="77777777" w:rsidR="00F5059C" w:rsidRPr="00F5059C" w:rsidRDefault="005876B1" w:rsidP="00F5059C">
      <w:pPr>
        <w:pStyle w:val="2"/>
        <w:spacing w:before="0" w:beforeAutospacing="0" w:after="0" w:afterAutospacing="0"/>
        <w:rPr>
          <w:rFonts w:ascii="Arial" w:hAnsi="Arial" w:cs="Arial"/>
          <w:sz w:val="24"/>
          <w:szCs w:val="24"/>
        </w:rPr>
      </w:pPr>
      <w:r>
        <w:rPr>
          <w:rFonts w:ascii="Arial" w:hAnsi="Arial" w:cs="Arial"/>
          <w:sz w:val="24"/>
          <w:szCs w:val="24"/>
        </w:rPr>
        <w:t>8</w:t>
      </w:r>
      <w:r w:rsidR="007916F9">
        <w:rPr>
          <w:rFonts w:ascii="Arial" w:hAnsi="Arial" w:cs="Arial"/>
          <w:sz w:val="24"/>
          <w:szCs w:val="24"/>
        </w:rPr>
        <w:t xml:space="preserve">. </w:t>
      </w:r>
      <w:r w:rsidR="00F5059C" w:rsidRPr="00F5059C">
        <w:rPr>
          <w:rFonts w:ascii="Arial" w:hAnsi="Arial" w:cs="Arial"/>
          <w:sz w:val="24"/>
          <w:szCs w:val="24"/>
        </w:rPr>
        <w:t>Использование льготных ставок страховых взносов, УСН и налоговых каникул</w:t>
      </w:r>
    </w:p>
    <w:p w14:paraId="7781D209" w14:textId="555488A6" w:rsidR="00C850F1" w:rsidRDefault="00527079" w:rsidP="00F5059C">
      <w:pPr>
        <w:pStyle w:val="a3"/>
        <w:spacing w:before="0" w:beforeAutospacing="0" w:after="0" w:afterAutospacing="0" w:line="336" w:lineRule="atLeast"/>
        <w:rPr>
          <w:rFonts w:ascii="Arial" w:hAnsi="Arial" w:cs="Arial"/>
        </w:rPr>
      </w:pPr>
      <w:r w:rsidRPr="00527079">
        <w:rPr>
          <w:rFonts w:ascii="Arial" w:hAnsi="Arial" w:cs="Arial"/>
        </w:rPr>
        <w:t>Про льготы для малого бизнеса, ИТ-сферы, участников особых экономических зон и возможность перевода бизнеса в льготные регионы знают не все. С 2026 года пониженный тариф страховых взносов для субъектов МСП сохранен, однако применяется только по 54 видам деятельности согласно перечню, утвержденному Правительством РФ, — необходимо проверить свой ОКВЭД на сайте ФНС. Там же размещен перечень субъектов РФ, где действуют пониженные ставки по УСН и налоговые каникулы для впервые зарегистрированных ИП.</w:t>
      </w:r>
    </w:p>
    <w:p w14:paraId="26094956" w14:textId="77777777" w:rsidR="00527079" w:rsidRDefault="00527079" w:rsidP="00F5059C">
      <w:pPr>
        <w:pStyle w:val="a3"/>
        <w:spacing w:before="0" w:beforeAutospacing="0" w:after="0" w:afterAutospacing="0" w:line="336" w:lineRule="atLeast"/>
        <w:rPr>
          <w:rFonts w:ascii="Arial" w:hAnsi="Arial" w:cs="Arial"/>
        </w:rPr>
      </w:pPr>
    </w:p>
    <w:p w14:paraId="4A639217" w14:textId="77777777" w:rsidR="00C850F1" w:rsidRDefault="005876B1" w:rsidP="00C850F1">
      <w:pPr>
        <w:pStyle w:val="2"/>
        <w:spacing w:before="0" w:beforeAutospacing="0" w:after="0" w:afterAutospacing="0"/>
        <w:rPr>
          <w:rFonts w:ascii="ProximaNova" w:hAnsi="ProximaNova"/>
          <w:color w:val="000000"/>
        </w:rPr>
      </w:pPr>
      <w:r>
        <w:rPr>
          <w:rFonts w:ascii="Arial" w:hAnsi="Arial" w:cs="Arial"/>
          <w:sz w:val="24"/>
          <w:szCs w:val="24"/>
        </w:rPr>
        <w:t>9</w:t>
      </w:r>
      <w:r w:rsidR="00C850F1">
        <w:rPr>
          <w:rFonts w:ascii="Arial" w:hAnsi="Arial" w:cs="Arial"/>
          <w:sz w:val="24"/>
          <w:szCs w:val="24"/>
        </w:rPr>
        <w:t xml:space="preserve">. </w:t>
      </w:r>
      <w:r w:rsidR="00C850F1" w:rsidRPr="00C850F1">
        <w:rPr>
          <w:rFonts w:ascii="Arial" w:hAnsi="Arial" w:cs="Arial"/>
          <w:sz w:val="24"/>
          <w:szCs w:val="24"/>
        </w:rPr>
        <w:t>Расходы на добровольное медицинское страхование</w:t>
      </w:r>
    </w:p>
    <w:p w14:paraId="323A251E" w14:textId="3B0D2C4D" w:rsidR="00F5059C" w:rsidRDefault="00527079" w:rsidP="00F5059C">
      <w:pPr>
        <w:pStyle w:val="a3"/>
        <w:spacing w:before="0" w:beforeAutospacing="0" w:after="0" w:afterAutospacing="0" w:line="336" w:lineRule="atLeast"/>
        <w:rPr>
          <w:rFonts w:ascii="Arial" w:hAnsi="Arial" w:cs="Arial"/>
        </w:rPr>
      </w:pPr>
      <w:r w:rsidRPr="00527079">
        <w:rPr>
          <w:rFonts w:ascii="Arial" w:hAnsi="Arial" w:cs="Arial"/>
        </w:rPr>
        <w:t>Затраты на ДМС можно учесть в расходах по налогу на прибыль. При этом суммы взносов, которые компания платит страховой компании, не облагаются НДФЛ и страховыми взносами — с 2026 года перечень необлагаемых выплат по п. 2 ст. 422 НК РФ расширен. Необходимо отслеживать лимит — 6% от общего фонда оплаты труда (п. 16 ст. 255 НК РФ).</w:t>
      </w:r>
    </w:p>
    <w:p w14:paraId="239B1EF6" w14:textId="77777777" w:rsidR="00527079" w:rsidRPr="00F5059C" w:rsidRDefault="00527079" w:rsidP="00F5059C">
      <w:pPr>
        <w:pStyle w:val="a3"/>
        <w:spacing w:before="0" w:beforeAutospacing="0" w:after="0" w:afterAutospacing="0" w:line="336" w:lineRule="atLeast"/>
        <w:rPr>
          <w:rFonts w:ascii="Arial" w:hAnsi="Arial" w:cs="Arial"/>
        </w:rPr>
      </w:pPr>
    </w:p>
    <w:p w14:paraId="7BAEAFCF" w14:textId="77777777" w:rsidR="00F5059C" w:rsidRPr="00F5059C" w:rsidRDefault="005876B1" w:rsidP="00F5059C">
      <w:pPr>
        <w:pStyle w:val="2"/>
        <w:spacing w:before="0" w:beforeAutospacing="0" w:after="0" w:afterAutospacing="0"/>
        <w:rPr>
          <w:rFonts w:ascii="Arial" w:hAnsi="Arial" w:cs="Arial"/>
          <w:sz w:val="24"/>
          <w:szCs w:val="24"/>
        </w:rPr>
      </w:pPr>
      <w:r>
        <w:rPr>
          <w:rFonts w:ascii="Arial" w:hAnsi="Arial" w:cs="Arial"/>
          <w:sz w:val="24"/>
          <w:szCs w:val="24"/>
        </w:rPr>
        <w:t>10</w:t>
      </w:r>
      <w:r w:rsidR="007916F9">
        <w:rPr>
          <w:rFonts w:ascii="Arial" w:hAnsi="Arial" w:cs="Arial"/>
          <w:sz w:val="24"/>
          <w:szCs w:val="24"/>
        </w:rPr>
        <w:t xml:space="preserve">. </w:t>
      </w:r>
      <w:r w:rsidR="00F5059C" w:rsidRPr="00F5059C">
        <w:rPr>
          <w:rFonts w:ascii="Arial" w:hAnsi="Arial" w:cs="Arial"/>
          <w:sz w:val="24"/>
          <w:szCs w:val="24"/>
        </w:rPr>
        <w:t>Замена зарплаты другими выплатами</w:t>
      </w:r>
    </w:p>
    <w:p w14:paraId="779B9613" w14:textId="77777777" w:rsidR="00F5059C" w:rsidRDefault="00F5059C" w:rsidP="00F5059C">
      <w:pPr>
        <w:pStyle w:val="a3"/>
        <w:spacing w:before="0" w:beforeAutospacing="0" w:after="0" w:afterAutospacing="0" w:line="336" w:lineRule="atLeast"/>
        <w:rPr>
          <w:rFonts w:ascii="Arial" w:hAnsi="Arial" w:cs="Arial"/>
        </w:rPr>
      </w:pPr>
      <w:r w:rsidRPr="00F5059C">
        <w:rPr>
          <w:rFonts w:ascii="Arial" w:hAnsi="Arial" w:cs="Arial"/>
        </w:rPr>
        <w:t>Чтобы сэкономить на страховых взносах, можно заменить част зарплаты необлагаемыми выплатами (компенсация проезда, обучения, ипотеки). Перечень таких выплат есть в статье 422 НК. Заменив часть заработной платы выплатами, вы сможете экономить на страховых взносах. Важно отслеживать уровень заработной платы со среднем отраслевым значением в вашем регионе.</w:t>
      </w:r>
    </w:p>
    <w:p w14:paraId="26D95D1A" w14:textId="77777777" w:rsidR="005876B1" w:rsidRDefault="005876B1" w:rsidP="00F5059C">
      <w:pPr>
        <w:pStyle w:val="a3"/>
        <w:spacing w:before="0" w:beforeAutospacing="0" w:after="0" w:afterAutospacing="0" w:line="336" w:lineRule="atLeast"/>
        <w:rPr>
          <w:rFonts w:ascii="Arial" w:hAnsi="Arial" w:cs="Arial"/>
        </w:rPr>
      </w:pPr>
    </w:p>
    <w:p w14:paraId="7BD56E35" w14:textId="77777777" w:rsidR="005876B1" w:rsidRPr="005876B1" w:rsidRDefault="005876B1" w:rsidP="005876B1">
      <w:pPr>
        <w:pStyle w:val="2"/>
        <w:spacing w:before="0" w:beforeAutospacing="0" w:after="0" w:afterAutospacing="0"/>
        <w:rPr>
          <w:rFonts w:ascii="Arial" w:hAnsi="Arial" w:cs="Arial"/>
          <w:sz w:val="24"/>
          <w:szCs w:val="24"/>
        </w:rPr>
      </w:pPr>
      <w:r>
        <w:rPr>
          <w:rFonts w:ascii="Arial" w:hAnsi="Arial" w:cs="Arial"/>
          <w:sz w:val="24"/>
          <w:szCs w:val="24"/>
        </w:rPr>
        <w:t xml:space="preserve">11. </w:t>
      </w:r>
      <w:r w:rsidRPr="005876B1">
        <w:rPr>
          <w:rFonts w:ascii="Arial" w:hAnsi="Arial" w:cs="Arial"/>
          <w:sz w:val="24"/>
          <w:szCs w:val="24"/>
        </w:rPr>
        <w:t>Расходы на больничные и страховые взносы при УСН </w:t>
      </w:r>
    </w:p>
    <w:p w14:paraId="69D98163" w14:textId="12E23C29" w:rsidR="00F5059C" w:rsidRDefault="00527079" w:rsidP="00F5059C">
      <w:pPr>
        <w:pStyle w:val="a3"/>
        <w:spacing w:before="0" w:beforeAutospacing="0" w:after="0" w:afterAutospacing="0" w:line="336" w:lineRule="atLeast"/>
        <w:rPr>
          <w:rFonts w:ascii="Arial" w:hAnsi="Arial" w:cs="Arial"/>
        </w:rPr>
      </w:pPr>
      <w:r w:rsidRPr="00527079">
        <w:rPr>
          <w:rFonts w:ascii="Arial" w:hAnsi="Arial" w:cs="Arial"/>
        </w:rPr>
        <w:t>На УСН «Доходы» компания может уменьшить сумму налога на оплаченные больничные и страховые взносы, но не более чем на 50% (п. 3.1 ст. 346.21 НК РФ). При УСН «Доходы минус расходы» эти расходы уменьшают налоговую базу полностью по мере уплаты (подп. 7 п. 1, п. 2 ст. 346.16 НК РФ). С 2026 года перечень расходов на УСН расширен: плательщики на объекте «Доходы минус расходы» вправе учитывать дополнительные виды затрат по правилам главы 25 НК РФ</w:t>
      </w:r>
      <w:r>
        <w:rPr>
          <w:rFonts w:ascii="Arial" w:hAnsi="Arial" w:cs="Arial"/>
        </w:rPr>
        <w:t>.</w:t>
      </w:r>
    </w:p>
    <w:p w14:paraId="73B8C81F" w14:textId="77777777" w:rsidR="00527079" w:rsidRPr="00F5059C" w:rsidRDefault="00527079" w:rsidP="00F5059C">
      <w:pPr>
        <w:pStyle w:val="a3"/>
        <w:spacing w:before="0" w:beforeAutospacing="0" w:after="0" w:afterAutospacing="0" w:line="336" w:lineRule="atLeast"/>
        <w:rPr>
          <w:rFonts w:ascii="Arial" w:hAnsi="Arial" w:cs="Arial"/>
        </w:rPr>
      </w:pPr>
    </w:p>
    <w:p w14:paraId="5845A634" w14:textId="77777777" w:rsidR="00F5059C" w:rsidRPr="00F5059C" w:rsidRDefault="007916F9" w:rsidP="00F5059C">
      <w:pPr>
        <w:pStyle w:val="2"/>
        <w:spacing w:before="0" w:beforeAutospacing="0" w:after="0" w:afterAutospacing="0"/>
        <w:rPr>
          <w:rFonts w:ascii="Arial" w:hAnsi="Arial" w:cs="Arial"/>
          <w:sz w:val="24"/>
          <w:szCs w:val="24"/>
        </w:rPr>
      </w:pPr>
      <w:r>
        <w:rPr>
          <w:rFonts w:ascii="Arial" w:hAnsi="Arial" w:cs="Arial"/>
          <w:sz w:val="24"/>
          <w:szCs w:val="24"/>
        </w:rPr>
        <w:t>1</w:t>
      </w:r>
      <w:r w:rsidR="005876B1">
        <w:rPr>
          <w:rFonts w:ascii="Arial" w:hAnsi="Arial" w:cs="Arial"/>
          <w:sz w:val="24"/>
          <w:szCs w:val="24"/>
        </w:rPr>
        <w:t>2</w:t>
      </w:r>
      <w:r>
        <w:rPr>
          <w:rFonts w:ascii="Arial" w:hAnsi="Arial" w:cs="Arial"/>
          <w:sz w:val="24"/>
          <w:szCs w:val="24"/>
        </w:rPr>
        <w:t xml:space="preserve">. </w:t>
      </w:r>
      <w:r w:rsidR="00F5059C" w:rsidRPr="00F5059C">
        <w:rPr>
          <w:rFonts w:ascii="Arial" w:hAnsi="Arial" w:cs="Arial"/>
          <w:sz w:val="24"/>
          <w:szCs w:val="24"/>
        </w:rPr>
        <w:t>Передача непрофильных функций на аутсорсинг</w:t>
      </w:r>
    </w:p>
    <w:p w14:paraId="030600AC" w14:textId="77777777" w:rsidR="00F5059C" w:rsidRPr="00F5059C" w:rsidRDefault="00F5059C" w:rsidP="00F5059C">
      <w:pPr>
        <w:pStyle w:val="a3"/>
        <w:spacing w:before="0" w:beforeAutospacing="0" w:after="0" w:afterAutospacing="0" w:line="336" w:lineRule="atLeast"/>
        <w:rPr>
          <w:rFonts w:ascii="Arial" w:hAnsi="Arial" w:cs="Arial"/>
        </w:rPr>
      </w:pPr>
      <w:r w:rsidRPr="00F5059C">
        <w:rPr>
          <w:rFonts w:ascii="Arial" w:hAnsi="Arial" w:cs="Arial"/>
        </w:rPr>
        <w:t>Тогда вы будете платить только вознаграждение аутсорсинговой компании вместо зарплаты, НДФЛ и взносов за штатного сотрудника.</w:t>
      </w:r>
    </w:p>
    <w:p w14:paraId="1854698E" w14:textId="77777777" w:rsidR="00F5059C" w:rsidRPr="00F5059C" w:rsidRDefault="00F5059C" w:rsidP="00F5059C">
      <w:pPr>
        <w:pStyle w:val="a3"/>
        <w:spacing w:before="0" w:beforeAutospacing="0" w:after="0" w:afterAutospacing="0" w:line="336" w:lineRule="atLeast"/>
        <w:rPr>
          <w:rFonts w:ascii="Arial" w:hAnsi="Arial" w:cs="Arial"/>
        </w:rPr>
      </w:pPr>
      <w:r w:rsidRPr="00F5059C">
        <w:rPr>
          <w:rFonts w:ascii="Arial" w:hAnsi="Arial" w:cs="Arial"/>
        </w:rPr>
        <w:t xml:space="preserve">На </w:t>
      </w:r>
      <w:proofErr w:type="spellStart"/>
      <w:r w:rsidRPr="00F5059C">
        <w:rPr>
          <w:rFonts w:ascii="Arial" w:hAnsi="Arial" w:cs="Arial"/>
        </w:rPr>
        <w:t>аутсорс</w:t>
      </w:r>
      <w:proofErr w:type="spellEnd"/>
      <w:r w:rsidRPr="00F5059C">
        <w:rPr>
          <w:rFonts w:ascii="Arial" w:hAnsi="Arial" w:cs="Arial"/>
        </w:rPr>
        <w:t xml:space="preserve"> можно передать </w:t>
      </w:r>
      <w:hyperlink r:id="rId12" w:history="1">
        <w:r w:rsidRPr="00527E74">
          <w:rPr>
            <w:rStyle w:val="a4"/>
            <w:rFonts w:ascii="Arial" w:hAnsi="Arial" w:cs="Arial"/>
            <w:bdr w:val="none" w:sz="0" w:space="0" w:color="auto" w:frame="1"/>
          </w:rPr>
          <w:t>бухгалтерское и юридическое обслуживание</w:t>
        </w:r>
      </w:hyperlink>
      <w:r w:rsidRPr="00F5059C">
        <w:rPr>
          <w:rFonts w:ascii="Arial" w:hAnsi="Arial" w:cs="Arial"/>
        </w:rPr>
        <w:t>, уборку, задачи дизайнера, маркетолога и т.д. Бонусом вы получите более качественные услуги, т.к. аутсорсеры несут ответственность за качество работы по договору и одного аутсорсера всегда можно поменять на другого, а вот обоснованно уволить штатного сотрудника и взыскать с него </w:t>
      </w:r>
      <w:r w:rsidRPr="00527E74">
        <w:rPr>
          <w:rFonts w:ascii="Arial" w:hAnsi="Arial" w:cs="Arial"/>
          <w:color w:val="2D3039"/>
          <w:bdr w:val="none" w:sz="0" w:space="0" w:color="auto" w:frame="1"/>
        </w:rPr>
        <w:t>ущерб</w:t>
      </w:r>
      <w:r w:rsidRPr="00F5059C">
        <w:rPr>
          <w:rFonts w:ascii="Arial" w:hAnsi="Arial" w:cs="Arial"/>
          <w:color w:val="2D3039"/>
        </w:rPr>
        <w:t> </w:t>
      </w:r>
      <w:r w:rsidRPr="00F5059C">
        <w:rPr>
          <w:rFonts w:ascii="Arial" w:hAnsi="Arial" w:cs="Arial"/>
        </w:rPr>
        <w:t>за некачественную работу сложнее.</w:t>
      </w:r>
    </w:p>
    <w:p w14:paraId="7962205C" w14:textId="77777777" w:rsidR="00F5059C" w:rsidRPr="00F5059C" w:rsidRDefault="00F5059C" w:rsidP="00F5059C">
      <w:pPr>
        <w:pStyle w:val="a3"/>
        <w:spacing w:before="0" w:beforeAutospacing="0" w:after="0" w:afterAutospacing="0" w:line="336" w:lineRule="atLeast"/>
        <w:rPr>
          <w:rFonts w:ascii="Arial" w:hAnsi="Arial" w:cs="Arial"/>
          <w:color w:val="2D3039"/>
        </w:rPr>
      </w:pPr>
    </w:p>
    <w:p w14:paraId="44806DF8" w14:textId="77777777" w:rsidR="00F5059C" w:rsidRPr="00F5059C" w:rsidRDefault="007916F9" w:rsidP="00F5059C">
      <w:pPr>
        <w:pStyle w:val="2"/>
        <w:spacing w:before="0" w:beforeAutospacing="0" w:after="0" w:afterAutospacing="0"/>
        <w:rPr>
          <w:rFonts w:ascii="Arial" w:hAnsi="Arial" w:cs="Arial"/>
          <w:sz w:val="24"/>
          <w:szCs w:val="24"/>
        </w:rPr>
      </w:pPr>
      <w:r>
        <w:rPr>
          <w:rFonts w:ascii="Arial" w:hAnsi="Arial" w:cs="Arial"/>
          <w:sz w:val="24"/>
          <w:szCs w:val="24"/>
        </w:rPr>
        <w:t>1</w:t>
      </w:r>
      <w:r w:rsidR="005876B1">
        <w:rPr>
          <w:rFonts w:ascii="Arial" w:hAnsi="Arial" w:cs="Arial"/>
          <w:sz w:val="24"/>
          <w:szCs w:val="24"/>
        </w:rPr>
        <w:t>3</w:t>
      </w:r>
      <w:r>
        <w:rPr>
          <w:rFonts w:ascii="Arial" w:hAnsi="Arial" w:cs="Arial"/>
          <w:sz w:val="24"/>
          <w:szCs w:val="24"/>
        </w:rPr>
        <w:t xml:space="preserve">. </w:t>
      </w:r>
      <w:r w:rsidR="00F5059C" w:rsidRPr="00F5059C">
        <w:rPr>
          <w:rFonts w:ascii="Arial" w:hAnsi="Arial" w:cs="Arial"/>
          <w:sz w:val="24"/>
          <w:szCs w:val="24"/>
        </w:rPr>
        <w:t>Использование ИП и самозанятых</w:t>
      </w:r>
    </w:p>
    <w:p w14:paraId="0E07A960" w14:textId="77777777" w:rsidR="00F5059C" w:rsidRPr="00F5059C" w:rsidRDefault="00F5059C" w:rsidP="00F5059C">
      <w:pPr>
        <w:pStyle w:val="a3"/>
        <w:spacing w:before="0" w:beforeAutospacing="0" w:after="0" w:afterAutospacing="0" w:line="336" w:lineRule="atLeast"/>
        <w:rPr>
          <w:rFonts w:ascii="Arial" w:hAnsi="Arial" w:cs="Arial"/>
        </w:rPr>
      </w:pPr>
      <w:r w:rsidRPr="00F5059C">
        <w:rPr>
          <w:rFonts w:ascii="Arial" w:hAnsi="Arial" w:cs="Arial"/>
        </w:rPr>
        <w:t>Бизнес может снизить суммы страховых взносов за сотрудников, если вместо трудовых договоров заключит с новыми работниками в статусе ИП или самозанятого договоры гражданско-правового характера.</w:t>
      </w:r>
    </w:p>
    <w:p w14:paraId="56F97907" w14:textId="77777777" w:rsidR="00F5059C" w:rsidRPr="00F5059C" w:rsidRDefault="00F5059C" w:rsidP="00F5059C">
      <w:pPr>
        <w:pStyle w:val="a3"/>
        <w:spacing w:before="0" w:beforeAutospacing="0" w:after="0" w:afterAutospacing="0" w:line="336" w:lineRule="atLeast"/>
        <w:rPr>
          <w:rFonts w:ascii="Arial" w:hAnsi="Arial" w:cs="Arial"/>
        </w:rPr>
      </w:pPr>
      <w:r w:rsidRPr="00F5059C">
        <w:rPr>
          <w:rFonts w:ascii="Arial" w:hAnsi="Arial" w:cs="Arial"/>
        </w:rPr>
        <w:t>Основной риск такого способа экономии — такие договоры могут признать трудовыми. Чтобы исключить данный риск, рекомендуем убрать подобные должности из штатного расписания, следить, чтобы у ИП и самозанятого не было постоянной оплаты и фиксированного объема работ.</w:t>
      </w:r>
    </w:p>
    <w:p w14:paraId="3BA4E160" w14:textId="77777777" w:rsidR="00F5059C" w:rsidRPr="00F5059C" w:rsidRDefault="00F5059C" w:rsidP="00F5059C">
      <w:pPr>
        <w:pStyle w:val="a3"/>
        <w:spacing w:before="0" w:beforeAutospacing="0" w:after="0" w:afterAutospacing="0" w:line="336" w:lineRule="atLeast"/>
        <w:rPr>
          <w:rFonts w:ascii="Arial" w:hAnsi="Arial" w:cs="Arial"/>
        </w:rPr>
      </w:pPr>
    </w:p>
    <w:p w14:paraId="3F6705ED" w14:textId="77777777" w:rsidR="00F5059C" w:rsidRPr="00F5059C" w:rsidRDefault="007916F9" w:rsidP="00F5059C">
      <w:pPr>
        <w:pStyle w:val="2"/>
        <w:spacing w:before="0" w:beforeAutospacing="0" w:after="0" w:afterAutospacing="0"/>
        <w:rPr>
          <w:rFonts w:ascii="Arial" w:hAnsi="Arial" w:cs="Arial"/>
          <w:sz w:val="24"/>
          <w:szCs w:val="24"/>
        </w:rPr>
      </w:pPr>
      <w:r>
        <w:rPr>
          <w:rFonts w:ascii="Arial" w:hAnsi="Arial" w:cs="Arial"/>
          <w:sz w:val="24"/>
          <w:szCs w:val="24"/>
        </w:rPr>
        <w:t>1</w:t>
      </w:r>
      <w:r w:rsidR="005876B1">
        <w:rPr>
          <w:rFonts w:ascii="Arial" w:hAnsi="Arial" w:cs="Arial"/>
          <w:sz w:val="24"/>
          <w:szCs w:val="24"/>
        </w:rPr>
        <w:t>4</w:t>
      </w:r>
      <w:r>
        <w:rPr>
          <w:rFonts w:ascii="Arial" w:hAnsi="Arial" w:cs="Arial"/>
          <w:sz w:val="24"/>
          <w:szCs w:val="24"/>
        </w:rPr>
        <w:t xml:space="preserve">. </w:t>
      </w:r>
      <w:r w:rsidR="00F5059C" w:rsidRPr="00F5059C">
        <w:rPr>
          <w:rFonts w:ascii="Arial" w:hAnsi="Arial" w:cs="Arial"/>
          <w:sz w:val="24"/>
          <w:szCs w:val="24"/>
        </w:rPr>
        <w:t>Перевод имущества c баланса основной компании на баланс фирмы на УСН </w:t>
      </w:r>
    </w:p>
    <w:p w14:paraId="3D6924BC" w14:textId="34775CAB" w:rsidR="00F5059C" w:rsidRDefault="00527079" w:rsidP="00527079">
      <w:pPr>
        <w:pStyle w:val="a3"/>
        <w:spacing w:before="0" w:beforeAutospacing="0" w:after="0" w:afterAutospacing="0" w:line="336" w:lineRule="atLeast"/>
        <w:rPr>
          <w:rFonts w:ascii="Arial" w:hAnsi="Arial" w:cs="Arial"/>
        </w:rPr>
      </w:pPr>
      <w:r w:rsidRPr="00527079">
        <w:rPr>
          <w:rFonts w:ascii="Arial" w:hAnsi="Arial" w:cs="Arial"/>
        </w:rPr>
        <w:t>Если имущество не оценивается по кадастровой стоимости, упрощенцы не платят налог на имущество. По сути, основная компания арендует имущество у фирмы на УСН, а арендные платежи включает в расходы, снижая налог на прибыль. Важно учитывать: если доход арендодателя на УСН превышает 20 млн рублей в год, у него возникает обязанность по НДС — он вправе применять ставки 5% или 7% (без права на вычет) либо общую ставку 22% (с правом на вычет). Структуру сделки необходимо прорабатывать с учетом НДС-статуса арендодателя.</w:t>
      </w:r>
    </w:p>
    <w:p w14:paraId="254735D6" w14:textId="77777777" w:rsidR="00527079" w:rsidRDefault="00527079" w:rsidP="00527079">
      <w:pPr>
        <w:pStyle w:val="a3"/>
        <w:spacing w:before="0" w:beforeAutospacing="0" w:after="0" w:afterAutospacing="0" w:line="336" w:lineRule="atLeast"/>
        <w:rPr>
          <w:rFonts w:ascii="Arial" w:hAnsi="Arial" w:cs="Arial"/>
        </w:rPr>
      </w:pPr>
    </w:p>
    <w:p w14:paraId="755951EE" w14:textId="77777777" w:rsidR="00527079" w:rsidRPr="00527079" w:rsidRDefault="00527079" w:rsidP="00527079">
      <w:pPr>
        <w:pStyle w:val="a3"/>
        <w:spacing w:before="0" w:beforeAutospacing="0" w:after="0" w:afterAutospacing="0" w:line="336" w:lineRule="atLeast"/>
        <w:rPr>
          <w:rFonts w:ascii="Arial" w:hAnsi="Arial" w:cs="Arial"/>
        </w:rPr>
      </w:pPr>
      <w:r w:rsidRPr="00527079">
        <w:rPr>
          <w:rFonts w:ascii="Arial" w:hAnsi="Arial" w:cs="Arial"/>
          <w:b/>
          <w:bCs/>
        </w:rPr>
        <w:t>15. Получение бизнесом специального статуса</w:t>
      </w:r>
    </w:p>
    <w:p w14:paraId="380925FD" w14:textId="257299B5" w:rsidR="00527079" w:rsidRDefault="00527079" w:rsidP="00527079">
      <w:pPr>
        <w:pStyle w:val="a3"/>
        <w:spacing w:before="0" w:beforeAutospacing="0" w:after="0" w:afterAutospacing="0" w:line="336" w:lineRule="atLeast"/>
        <w:rPr>
          <w:rFonts w:ascii="Arial" w:hAnsi="Arial" w:cs="Arial"/>
        </w:rPr>
      </w:pPr>
      <w:r w:rsidRPr="00527079">
        <w:rPr>
          <w:rFonts w:ascii="Arial" w:hAnsi="Arial" w:cs="Arial"/>
        </w:rPr>
        <w:t xml:space="preserve">Компании, получившие статус резидента особой экономической зоны, территории опережающего развития (ТОР) или технопарка, вправе применять пониженные ставки налога на прибыль, льготы по страховым взносам и освобождение от ряда имущественных налогов. Аналогичные преимущества дают аккредитация в сфере ИТ и наличие отдельных видов лицензий. Обратите внимание: с апреля 2026 года статус резидента не дает преференции автоматически — компании обязаны ежегодно подтверждать выполнение KPI, включая инвестиционные показатели и отчетную </w:t>
      </w:r>
      <w:r w:rsidRPr="00527079">
        <w:rPr>
          <w:rFonts w:ascii="Arial" w:hAnsi="Arial" w:cs="Arial"/>
        </w:rPr>
        <w:lastRenderedPageBreak/>
        <w:t>дисциплину. Здесь важна помощь эксперта, чтобы не допустить ошибок при оформлении документов.</w:t>
      </w:r>
    </w:p>
    <w:p w14:paraId="0065D7A4" w14:textId="77777777" w:rsidR="003E1EF3" w:rsidRPr="00527079" w:rsidRDefault="003E1EF3" w:rsidP="00527079">
      <w:pPr>
        <w:pStyle w:val="a3"/>
        <w:spacing w:before="0" w:beforeAutospacing="0" w:after="0" w:afterAutospacing="0" w:line="336" w:lineRule="atLeast"/>
        <w:rPr>
          <w:rFonts w:ascii="Arial" w:hAnsi="Arial" w:cs="Arial"/>
        </w:rPr>
      </w:pPr>
    </w:p>
    <w:p w14:paraId="52032ADC" w14:textId="77777777" w:rsidR="00527079" w:rsidRPr="00527079" w:rsidRDefault="00527079" w:rsidP="00527079">
      <w:pPr>
        <w:pStyle w:val="a3"/>
        <w:spacing w:before="0" w:beforeAutospacing="0" w:after="0" w:afterAutospacing="0" w:line="336" w:lineRule="atLeast"/>
        <w:rPr>
          <w:rFonts w:ascii="Arial" w:hAnsi="Arial" w:cs="Arial"/>
        </w:rPr>
      </w:pPr>
      <w:r w:rsidRPr="00527079">
        <w:rPr>
          <w:rFonts w:ascii="Arial" w:hAnsi="Arial" w:cs="Arial"/>
          <w:b/>
          <w:bCs/>
        </w:rPr>
        <w:t>16. Расширенное включение в расходы затрат на содержание помещений и персонала</w:t>
      </w:r>
    </w:p>
    <w:p w14:paraId="5E900C7E" w14:textId="28C04DED" w:rsidR="00527079" w:rsidRPr="00527079" w:rsidRDefault="00527079" w:rsidP="00527079">
      <w:pPr>
        <w:pStyle w:val="a3"/>
        <w:spacing w:before="0" w:beforeAutospacing="0" w:after="0" w:afterAutospacing="0" w:line="336" w:lineRule="atLeast"/>
        <w:rPr>
          <w:rFonts w:ascii="Arial" w:hAnsi="Arial" w:cs="Arial"/>
        </w:rPr>
      </w:pPr>
      <w:r w:rsidRPr="00527079">
        <w:rPr>
          <w:rFonts w:ascii="Arial" w:hAnsi="Arial" w:cs="Arial"/>
        </w:rPr>
        <w:t>Помимо аренды и коммунальных платежей, компания вправе учитывать в расходах затраты на поддержание помещений в нормальном рабочем состоянии: текущий ремонт, озеленение, оборудование комнат отдыха и приема пищи</w:t>
      </w:r>
      <w:r w:rsidR="003E1EF3">
        <w:rPr>
          <w:rFonts w:ascii="Arial" w:hAnsi="Arial" w:cs="Arial"/>
        </w:rPr>
        <w:t xml:space="preserve">. </w:t>
      </w:r>
      <w:r w:rsidRPr="00527079">
        <w:rPr>
          <w:rFonts w:ascii="Arial" w:hAnsi="Arial" w:cs="Arial"/>
        </w:rPr>
        <w:t xml:space="preserve">Эти расходы традиционно вызывают споры с ФНС, поэтому </w:t>
      </w:r>
      <w:r w:rsidR="003E1EF3">
        <w:rPr>
          <w:rFonts w:ascii="Arial" w:hAnsi="Arial" w:cs="Arial"/>
        </w:rPr>
        <w:t>важна</w:t>
      </w:r>
      <w:r w:rsidRPr="00527079">
        <w:rPr>
          <w:rFonts w:ascii="Arial" w:hAnsi="Arial" w:cs="Arial"/>
        </w:rPr>
        <w:t xml:space="preserve"> грамотная документация: </w:t>
      </w:r>
      <w:r w:rsidR="003E1EF3">
        <w:rPr>
          <w:rFonts w:ascii="Arial" w:hAnsi="Arial" w:cs="Arial"/>
        </w:rPr>
        <w:t xml:space="preserve">выгодные условия договора аренды, </w:t>
      </w:r>
      <w:r w:rsidRPr="00527079">
        <w:rPr>
          <w:rFonts w:ascii="Arial" w:hAnsi="Arial" w:cs="Arial"/>
        </w:rPr>
        <w:t>обоснование производственной необходимости, соответствующие положения в учетной политике, приказы и первичные документы. При правильном оформлении такие затраты уменьшают налоговую базу по налогу на прибыль</w:t>
      </w:r>
      <w:r w:rsidR="003E1EF3">
        <w:rPr>
          <w:rFonts w:ascii="Arial" w:hAnsi="Arial" w:cs="Arial"/>
        </w:rPr>
        <w:t>.</w:t>
      </w:r>
      <w:r w:rsidRPr="00527079">
        <w:rPr>
          <w:rFonts w:ascii="Arial" w:hAnsi="Arial" w:cs="Arial"/>
        </w:rPr>
        <w:t xml:space="preserve"> </w:t>
      </w:r>
    </w:p>
    <w:p w14:paraId="06912B1E" w14:textId="1DC5D487" w:rsidR="00527079" w:rsidRPr="00527079" w:rsidRDefault="00527079" w:rsidP="00527079">
      <w:pPr>
        <w:pStyle w:val="a3"/>
        <w:spacing w:before="0" w:beforeAutospacing="0" w:after="0" w:afterAutospacing="0" w:line="336" w:lineRule="atLeast"/>
        <w:rPr>
          <w:rFonts w:ascii="Arial" w:hAnsi="Arial" w:cs="Arial"/>
        </w:rPr>
      </w:pPr>
    </w:p>
    <w:sectPr w:rsidR="00527079" w:rsidRPr="00527079" w:rsidSect="003B75BD">
      <w:headerReference w:type="even" r:id="rId13"/>
      <w:headerReference w:type="default" r:id="rId14"/>
      <w:footerReference w:type="even" r:id="rId15"/>
      <w:footerReference w:type="default" r:id="rId16"/>
      <w:headerReference w:type="first" r:id="rId17"/>
      <w:footerReference w:type="first" r:id="rId18"/>
      <w:pgSz w:w="11906" w:h="16838"/>
      <w:pgMar w:top="0"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70824" w14:textId="77777777" w:rsidR="005229DB" w:rsidRDefault="005229DB" w:rsidP="00194570">
      <w:r>
        <w:separator/>
      </w:r>
    </w:p>
  </w:endnote>
  <w:endnote w:type="continuationSeparator" w:id="0">
    <w:p w14:paraId="08696732" w14:textId="77777777" w:rsidR="005229DB" w:rsidRDefault="005229DB" w:rsidP="00194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roximaNova">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34FA0" w14:textId="77777777" w:rsidR="00731C96" w:rsidRDefault="00731C9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A9827" w14:textId="77777777" w:rsidR="00731C96" w:rsidRDefault="00731C9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58BD" w14:textId="77777777" w:rsidR="00731C96" w:rsidRDefault="00731C9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9F49C" w14:textId="77777777" w:rsidR="005229DB" w:rsidRDefault="005229DB" w:rsidP="00194570">
      <w:r>
        <w:separator/>
      </w:r>
    </w:p>
  </w:footnote>
  <w:footnote w:type="continuationSeparator" w:id="0">
    <w:p w14:paraId="3EFC8128" w14:textId="77777777" w:rsidR="005229DB" w:rsidRDefault="005229DB" w:rsidP="00194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AED80" w14:textId="77777777" w:rsidR="00731C96" w:rsidRDefault="00731C9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EC685" w14:textId="77777777" w:rsidR="00194570" w:rsidRDefault="00194570" w:rsidP="003B58AA">
    <w:pPr>
      <w:pStyle w:val="a5"/>
      <w:ind w:left="-284" w:hanging="99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1F7F0" w14:textId="77777777" w:rsidR="003B75BD" w:rsidRDefault="003B75BD" w:rsidP="003B75BD">
    <w:pPr>
      <w:pStyle w:val="a5"/>
      <w:ind w:hanging="1276"/>
    </w:pPr>
    <w:r>
      <w:rPr>
        <w:noProof/>
      </w:rPr>
      <w:drawing>
        <wp:inline distT="0" distB="0" distL="0" distR="0" wp14:anchorId="3EC7E655" wp14:editId="15DC0D91">
          <wp:extent cx="8243995" cy="866775"/>
          <wp:effectExtent l="0" t="0" r="5080" b="0"/>
          <wp:docPr id="1" name="Рисунок 1" descr="521765557592246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2176555759224666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4332" cy="86786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45EA8"/>
    <w:multiLevelType w:val="hybridMultilevel"/>
    <w:tmpl w:val="3DCAD79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2D873E92"/>
    <w:multiLevelType w:val="hybridMultilevel"/>
    <w:tmpl w:val="83D043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316612"/>
    <w:multiLevelType w:val="multilevel"/>
    <w:tmpl w:val="3350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356D86"/>
    <w:multiLevelType w:val="hybridMultilevel"/>
    <w:tmpl w:val="8F52C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A1E2503"/>
    <w:multiLevelType w:val="multilevel"/>
    <w:tmpl w:val="2DB4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BC6825"/>
    <w:multiLevelType w:val="hybridMultilevel"/>
    <w:tmpl w:val="2FEA7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BD46B3B"/>
    <w:multiLevelType w:val="multilevel"/>
    <w:tmpl w:val="F2DCA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1430F2"/>
    <w:multiLevelType w:val="multilevel"/>
    <w:tmpl w:val="03B4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5991463">
    <w:abstractNumId w:val="6"/>
  </w:num>
  <w:num w:numId="2" w16cid:durableId="1736271572">
    <w:abstractNumId w:val="4"/>
  </w:num>
  <w:num w:numId="3" w16cid:durableId="238752213">
    <w:abstractNumId w:val="0"/>
  </w:num>
  <w:num w:numId="4" w16cid:durableId="685522600">
    <w:abstractNumId w:val="5"/>
  </w:num>
  <w:num w:numId="5" w16cid:durableId="1764839668">
    <w:abstractNumId w:val="1"/>
  </w:num>
  <w:num w:numId="6" w16cid:durableId="1531406674">
    <w:abstractNumId w:val="3"/>
  </w:num>
  <w:num w:numId="7" w16cid:durableId="488982716">
    <w:abstractNumId w:val="7"/>
  </w:num>
  <w:num w:numId="8" w16cid:durableId="18400041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9EC"/>
    <w:rsid w:val="00025309"/>
    <w:rsid w:val="000E2BEE"/>
    <w:rsid w:val="00194570"/>
    <w:rsid w:val="001A6713"/>
    <w:rsid w:val="001F402F"/>
    <w:rsid w:val="002A1F96"/>
    <w:rsid w:val="00307110"/>
    <w:rsid w:val="00312ED4"/>
    <w:rsid w:val="0031787B"/>
    <w:rsid w:val="00375BC6"/>
    <w:rsid w:val="003B58AA"/>
    <w:rsid w:val="003B75BD"/>
    <w:rsid w:val="003E1EF3"/>
    <w:rsid w:val="00505E40"/>
    <w:rsid w:val="005229DB"/>
    <w:rsid w:val="00527079"/>
    <w:rsid w:val="00527E74"/>
    <w:rsid w:val="00533362"/>
    <w:rsid w:val="005556A6"/>
    <w:rsid w:val="00587559"/>
    <w:rsid w:val="005876B1"/>
    <w:rsid w:val="005D14D6"/>
    <w:rsid w:val="006922D0"/>
    <w:rsid w:val="006F63C9"/>
    <w:rsid w:val="00731C96"/>
    <w:rsid w:val="007916F9"/>
    <w:rsid w:val="00836967"/>
    <w:rsid w:val="00856B44"/>
    <w:rsid w:val="008C49EC"/>
    <w:rsid w:val="00AE5541"/>
    <w:rsid w:val="00AF17A4"/>
    <w:rsid w:val="00B34C70"/>
    <w:rsid w:val="00BD2CC4"/>
    <w:rsid w:val="00C03182"/>
    <w:rsid w:val="00C8310B"/>
    <w:rsid w:val="00C850F1"/>
    <w:rsid w:val="00CB4F65"/>
    <w:rsid w:val="00D15347"/>
    <w:rsid w:val="00E22596"/>
    <w:rsid w:val="00E34948"/>
    <w:rsid w:val="00ED089B"/>
    <w:rsid w:val="00ED48A5"/>
    <w:rsid w:val="00F5059C"/>
    <w:rsid w:val="00F77F73"/>
    <w:rsid w:val="00FC2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36920"/>
  <w15:chartTrackingRefBased/>
  <w15:docId w15:val="{729820A9-014F-4977-A23A-18AE22763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1C96"/>
    <w:pPr>
      <w:spacing w:after="0" w:line="240" w:lineRule="auto"/>
    </w:pPr>
    <w:rPr>
      <w:rFonts w:ascii="Times New Roman" w:eastAsiaTheme="minorEastAsia" w:hAnsi="Times New Roman" w:cs="Times New Roman"/>
      <w:sz w:val="24"/>
      <w:szCs w:val="24"/>
      <w:lang w:eastAsia="ru-RU"/>
    </w:rPr>
  </w:style>
  <w:style w:type="paragraph" w:styleId="1">
    <w:name w:val="heading 1"/>
    <w:basedOn w:val="a"/>
    <w:link w:val="10"/>
    <w:uiPriority w:val="9"/>
    <w:qFormat/>
    <w:rsid w:val="00025309"/>
    <w:pPr>
      <w:spacing w:before="100" w:beforeAutospacing="1" w:after="100" w:afterAutospacing="1"/>
      <w:outlineLvl w:val="0"/>
    </w:pPr>
    <w:rPr>
      <w:rFonts w:eastAsia="Times New Roman"/>
      <w:b/>
      <w:bCs/>
      <w:kern w:val="36"/>
      <w:sz w:val="48"/>
      <w:szCs w:val="48"/>
    </w:rPr>
  </w:style>
  <w:style w:type="paragraph" w:styleId="2">
    <w:name w:val="heading 2"/>
    <w:basedOn w:val="a"/>
    <w:link w:val="20"/>
    <w:uiPriority w:val="9"/>
    <w:qFormat/>
    <w:rsid w:val="00025309"/>
    <w:pPr>
      <w:spacing w:before="100" w:beforeAutospacing="1" w:after="100" w:afterAutospacing="1"/>
      <w:outlineLvl w:val="1"/>
    </w:pPr>
    <w:rPr>
      <w:rFonts w:eastAsia="Times New Roman"/>
      <w:b/>
      <w:bCs/>
      <w:sz w:val="36"/>
      <w:szCs w:val="36"/>
    </w:rPr>
  </w:style>
  <w:style w:type="paragraph" w:styleId="3">
    <w:name w:val="heading 3"/>
    <w:basedOn w:val="a"/>
    <w:link w:val="30"/>
    <w:uiPriority w:val="9"/>
    <w:qFormat/>
    <w:rsid w:val="00025309"/>
    <w:pPr>
      <w:spacing w:before="100" w:beforeAutospacing="1" w:after="100" w:afterAutospacing="1"/>
      <w:outlineLvl w:val="2"/>
    </w:pPr>
    <w:rPr>
      <w:rFonts w:eastAsia="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530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2530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2530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025309"/>
    <w:pPr>
      <w:spacing w:before="100" w:beforeAutospacing="1" w:after="100" w:afterAutospacing="1"/>
    </w:pPr>
    <w:rPr>
      <w:rFonts w:eastAsia="Times New Roman"/>
    </w:rPr>
  </w:style>
  <w:style w:type="character" w:styleId="a4">
    <w:name w:val="Hyperlink"/>
    <w:basedOn w:val="a0"/>
    <w:uiPriority w:val="99"/>
    <w:unhideWhenUsed/>
    <w:rsid w:val="00025309"/>
    <w:rPr>
      <w:color w:val="0000FF"/>
      <w:u w:val="single"/>
    </w:rPr>
  </w:style>
  <w:style w:type="character" w:customStyle="1" w:styleId="apple-tab-span">
    <w:name w:val="apple-tab-span"/>
    <w:basedOn w:val="a0"/>
    <w:rsid w:val="00025309"/>
  </w:style>
  <w:style w:type="paragraph" w:styleId="a5">
    <w:name w:val="header"/>
    <w:basedOn w:val="a"/>
    <w:link w:val="a6"/>
    <w:uiPriority w:val="99"/>
    <w:unhideWhenUsed/>
    <w:rsid w:val="00194570"/>
    <w:pPr>
      <w:tabs>
        <w:tab w:val="center" w:pos="4677"/>
        <w:tab w:val="right" w:pos="9355"/>
      </w:tabs>
    </w:pPr>
  </w:style>
  <w:style w:type="character" w:customStyle="1" w:styleId="a6">
    <w:name w:val="Верхний колонтитул Знак"/>
    <w:basedOn w:val="a0"/>
    <w:link w:val="a5"/>
    <w:uiPriority w:val="99"/>
    <w:rsid w:val="00194570"/>
  </w:style>
  <w:style w:type="paragraph" w:styleId="a7">
    <w:name w:val="footer"/>
    <w:basedOn w:val="a"/>
    <w:link w:val="a8"/>
    <w:uiPriority w:val="99"/>
    <w:unhideWhenUsed/>
    <w:rsid w:val="00194570"/>
    <w:pPr>
      <w:tabs>
        <w:tab w:val="center" w:pos="4677"/>
        <w:tab w:val="right" w:pos="9355"/>
      </w:tabs>
    </w:pPr>
  </w:style>
  <w:style w:type="character" w:customStyle="1" w:styleId="a8">
    <w:name w:val="Нижний колонтитул Знак"/>
    <w:basedOn w:val="a0"/>
    <w:link w:val="a7"/>
    <w:uiPriority w:val="99"/>
    <w:rsid w:val="00194570"/>
  </w:style>
  <w:style w:type="paragraph" w:styleId="a9">
    <w:name w:val="List Paragraph"/>
    <w:basedOn w:val="a"/>
    <w:uiPriority w:val="34"/>
    <w:qFormat/>
    <w:rsid w:val="00F5059C"/>
    <w:pPr>
      <w:ind w:left="720"/>
      <w:contextualSpacing/>
    </w:pPr>
  </w:style>
  <w:style w:type="table" w:styleId="aa">
    <w:name w:val="Table Grid"/>
    <w:basedOn w:val="a1"/>
    <w:uiPriority w:val="39"/>
    <w:rsid w:val="00791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basedOn w:val="a0"/>
    <w:uiPriority w:val="99"/>
    <w:semiHidden/>
    <w:unhideWhenUsed/>
    <w:rsid w:val="00AE5541"/>
    <w:rPr>
      <w:color w:val="954F72" w:themeColor="followedHyperlink"/>
      <w:u w:val="single"/>
    </w:rPr>
  </w:style>
  <w:style w:type="character" w:styleId="ac">
    <w:name w:val="Unresolved Mention"/>
    <w:basedOn w:val="a0"/>
    <w:uiPriority w:val="99"/>
    <w:semiHidden/>
    <w:unhideWhenUsed/>
    <w:rsid w:val="005333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28452">
      <w:bodyDiv w:val="1"/>
      <w:marLeft w:val="0"/>
      <w:marRight w:val="0"/>
      <w:marTop w:val="0"/>
      <w:marBottom w:val="0"/>
      <w:divBdr>
        <w:top w:val="none" w:sz="0" w:space="0" w:color="auto"/>
        <w:left w:val="none" w:sz="0" w:space="0" w:color="auto"/>
        <w:bottom w:val="none" w:sz="0" w:space="0" w:color="auto"/>
        <w:right w:val="none" w:sz="0" w:space="0" w:color="auto"/>
      </w:divBdr>
    </w:div>
    <w:div w:id="302545598">
      <w:bodyDiv w:val="1"/>
      <w:marLeft w:val="0"/>
      <w:marRight w:val="0"/>
      <w:marTop w:val="0"/>
      <w:marBottom w:val="0"/>
      <w:divBdr>
        <w:top w:val="none" w:sz="0" w:space="0" w:color="auto"/>
        <w:left w:val="none" w:sz="0" w:space="0" w:color="auto"/>
        <w:bottom w:val="none" w:sz="0" w:space="0" w:color="auto"/>
        <w:right w:val="none" w:sz="0" w:space="0" w:color="auto"/>
      </w:divBdr>
    </w:div>
    <w:div w:id="576941547">
      <w:bodyDiv w:val="1"/>
      <w:marLeft w:val="0"/>
      <w:marRight w:val="0"/>
      <w:marTop w:val="0"/>
      <w:marBottom w:val="0"/>
      <w:divBdr>
        <w:top w:val="none" w:sz="0" w:space="0" w:color="auto"/>
        <w:left w:val="none" w:sz="0" w:space="0" w:color="auto"/>
        <w:bottom w:val="none" w:sz="0" w:space="0" w:color="auto"/>
        <w:right w:val="none" w:sz="0" w:space="0" w:color="auto"/>
      </w:divBdr>
    </w:div>
    <w:div w:id="594286250">
      <w:bodyDiv w:val="1"/>
      <w:marLeft w:val="0"/>
      <w:marRight w:val="0"/>
      <w:marTop w:val="0"/>
      <w:marBottom w:val="0"/>
      <w:divBdr>
        <w:top w:val="none" w:sz="0" w:space="0" w:color="auto"/>
        <w:left w:val="none" w:sz="0" w:space="0" w:color="auto"/>
        <w:bottom w:val="none" w:sz="0" w:space="0" w:color="auto"/>
        <w:right w:val="none" w:sz="0" w:space="0" w:color="auto"/>
      </w:divBdr>
    </w:div>
    <w:div w:id="725228670">
      <w:bodyDiv w:val="1"/>
      <w:marLeft w:val="0"/>
      <w:marRight w:val="0"/>
      <w:marTop w:val="0"/>
      <w:marBottom w:val="0"/>
      <w:divBdr>
        <w:top w:val="none" w:sz="0" w:space="0" w:color="auto"/>
        <w:left w:val="none" w:sz="0" w:space="0" w:color="auto"/>
        <w:bottom w:val="none" w:sz="0" w:space="0" w:color="auto"/>
        <w:right w:val="none" w:sz="0" w:space="0" w:color="auto"/>
      </w:divBdr>
    </w:div>
    <w:div w:id="905342172">
      <w:bodyDiv w:val="1"/>
      <w:marLeft w:val="0"/>
      <w:marRight w:val="0"/>
      <w:marTop w:val="0"/>
      <w:marBottom w:val="0"/>
      <w:divBdr>
        <w:top w:val="none" w:sz="0" w:space="0" w:color="auto"/>
        <w:left w:val="none" w:sz="0" w:space="0" w:color="auto"/>
        <w:bottom w:val="none" w:sz="0" w:space="0" w:color="auto"/>
        <w:right w:val="none" w:sz="0" w:space="0" w:color="auto"/>
      </w:divBdr>
    </w:div>
    <w:div w:id="920985099">
      <w:bodyDiv w:val="1"/>
      <w:marLeft w:val="0"/>
      <w:marRight w:val="0"/>
      <w:marTop w:val="0"/>
      <w:marBottom w:val="0"/>
      <w:divBdr>
        <w:top w:val="none" w:sz="0" w:space="0" w:color="auto"/>
        <w:left w:val="none" w:sz="0" w:space="0" w:color="auto"/>
        <w:bottom w:val="none" w:sz="0" w:space="0" w:color="auto"/>
        <w:right w:val="none" w:sz="0" w:space="0" w:color="auto"/>
      </w:divBdr>
    </w:div>
    <w:div w:id="964772546">
      <w:bodyDiv w:val="1"/>
      <w:marLeft w:val="0"/>
      <w:marRight w:val="0"/>
      <w:marTop w:val="0"/>
      <w:marBottom w:val="0"/>
      <w:divBdr>
        <w:top w:val="none" w:sz="0" w:space="0" w:color="auto"/>
        <w:left w:val="none" w:sz="0" w:space="0" w:color="auto"/>
        <w:bottom w:val="none" w:sz="0" w:space="0" w:color="auto"/>
        <w:right w:val="none" w:sz="0" w:space="0" w:color="auto"/>
      </w:divBdr>
    </w:div>
    <w:div w:id="969238878">
      <w:bodyDiv w:val="1"/>
      <w:marLeft w:val="0"/>
      <w:marRight w:val="0"/>
      <w:marTop w:val="0"/>
      <w:marBottom w:val="0"/>
      <w:divBdr>
        <w:top w:val="none" w:sz="0" w:space="0" w:color="auto"/>
        <w:left w:val="none" w:sz="0" w:space="0" w:color="auto"/>
        <w:bottom w:val="none" w:sz="0" w:space="0" w:color="auto"/>
        <w:right w:val="none" w:sz="0" w:space="0" w:color="auto"/>
      </w:divBdr>
    </w:div>
    <w:div w:id="975138141">
      <w:bodyDiv w:val="1"/>
      <w:marLeft w:val="0"/>
      <w:marRight w:val="0"/>
      <w:marTop w:val="0"/>
      <w:marBottom w:val="0"/>
      <w:divBdr>
        <w:top w:val="none" w:sz="0" w:space="0" w:color="auto"/>
        <w:left w:val="none" w:sz="0" w:space="0" w:color="auto"/>
        <w:bottom w:val="none" w:sz="0" w:space="0" w:color="auto"/>
        <w:right w:val="none" w:sz="0" w:space="0" w:color="auto"/>
      </w:divBdr>
    </w:div>
    <w:div w:id="988751346">
      <w:bodyDiv w:val="1"/>
      <w:marLeft w:val="0"/>
      <w:marRight w:val="0"/>
      <w:marTop w:val="0"/>
      <w:marBottom w:val="0"/>
      <w:divBdr>
        <w:top w:val="none" w:sz="0" w:space="0" w:color="auto"/>
        <w:left w:val="none" w:sz="0" w:space="0" w:color="auto"/>
        <w:bottom w:val="none" w:sz="0" w:space="0" w:color="auto"/>
        <w:right w:val="none" w:sz="0" w:space="0" w:color="auto"/>
      </w:divBdr>
    </w:div>
    <w:div w:id="1048459725">
      <w:bodyDiv w:val="1"/>
      <w:marLeft w:val="0"/>
      <w:marRight w:val="0"/>
      <w:marTop w:val="0"/>
      <w:marBottom w:val="0"/>
      <w:divBdr>
        <w:top w:val="none" w:sz="0" w:space="0" w:color="auto"/>
        <w:left w:val="none" w:sz="0" w:space="0" w:color="auto"/>
        <w:bottom w:val="none" w:sz="0" w:space="0" w:color="auto"/>
        <w:right w:val="none" w:sz="0" w:space="0" w:color="auto"/>
      </w:divBdr>
      <w:divsChild>
        <w:div w:id="1196314906">
          <w:marLeft w:val="-30"/>
          <w:marRight w:val="0"/>
          <w:marTop w:val="0"/>
          <w:marBottom w:val="0"/>
          <w:divBdr>
            <w:top w:val="none" w:sz="0" w:space="0" w:color="auto"/>
            <w:left w:val="none" w:sz="0" w:space="0" w:color="auto"/>
            <w:bottom w:val="none" w:sz="0" w:space="0" w:color="auto"/>
            <w:right w:val="none" w:sz="0" w:space="0" w:color="auto"/>
          </w:divBdr>
        </w:div>
      </w:divsChild>
    </w:div>
    <w:div w:id="1093936881">
      <w:bodyDiv w:val="1"/>
      <w:marLeft w:val="0"/>
      <w:marRight w:val="0"/>
      <w:marTop w:val="0"/>
      <w:marBottom w:val="0"/>
      <w:divBdr>
        <w:top w:val="none" w:sz="0" w:space="0" w:color="auto"/>
        <w:left w:val="none" w:sz="0" w:space="0" w:color="auto"/>
        <w:bottom w:val="none" w:sz="0" w:space="0" w:color="auto"/>
        <w:right w:val="none" w:sz="0" w:space="0" w:color="auto"/>
      </w:divBdr>
    </w:div>
    <w:div w:id="1307272700">
      <w:bodyDiv w:val="1"/>
      <w:marLeft w:val="0"/>
      <w:marRight w:val="0"/>
      <w:marTop w:val="0"/>
      <w:marBottom w:val="0"/>
      <w:divBdr>
        <w:top w:val="none" w:sz="0" w:space="0" w:color="auto"/>
        <w:left w:val="none" w:sz="0" w:space="0" w:color="auto"/>
        <w:bottom w:val="none" w:sz="0" w:space="0" w:color="auto"/>
        <w:right w:val="none" w:sz="0" w:space="0" w:color="auto"/>
      </w:divBdr>
    </w:div>
    <w:div w:id="1514143774">
      <w:bodyDiv w:val="1"/>
      <w:marLeft w:val="0"/>
      <w:marRight w:val="0"/>
      <w:marTop w:val="0"/>
      <w:marBottom w:val="0"/>
      <w:divBdr>
        <w:top w:val="none" w:sz="0" w:space="0" w:color="auto"/>
        <w:left w:val="none" w:sz="0" w:space="0" w:color="auto"/>
        <w:bottom w:val="none" w:sz="0" w:space="0" w:color="auto"/>
        <w:right w:val="none" w:sz="0" w:space="0" w:color="auto"/>
      </w:divBdr>
    </w:div>
    <w:div w:id="1555849871">
      <w:bodyDiv w:val="1"/>
      <w:marLeft w:val="0"/>
      <w:marRight w:val="0"/>
      <w:marTop w:val="0"/>
      <w:marBottom w:val="0"/>
      <w:divBdr>
        <w:top w:val="none" w:sz="0" w:space="0" w:color="auto"/>
        <w:left w:val="none" w:sz="0" w:space="0" w:color="auto"/>
        <w:bottom w:val="none" w:sz="0" w:space="0" w:color="auto"/>
        <w:right w:val="none" w:sz="0" w:space="0" w:color="auto"/>
      </w:divBdr>
    </w:div>
    <w:div w:id="1614897733">
      <w:bodyDiv w:val="1"/>
      <w:marLeft w:val="0"/>
      <w:marRight w:val="0"/>
      <w:marTop w:val="0"/>
      <w:marBottom w:val="0"/>
      <w:divBdr>
        <w:top w:val="none" w:sz="0" w:space="0" w:color="auto"/>
        <w:left w:val="none" w:sz="0" w:space="0" w:color="auto"/>
        <w:bottom w:val="none" w:sz="0" w:space="0" w:color="auto"/>
        <w:right w:val="none" w:sz="0" w:space="0" w:color="auto"/>
      </w:divBdr>
    </w:div>
    <w:div w:id="1687053437">
      <w:bodyDiv w:val="1"/>
      <w:marLeft w:val="0"/>
      <w:marRight w:val="0"/>
      <w:marTop w:val="0"/>
      <w:marBottom w:val="0"/>
      <w:divBdr>
        <w:top w:val="none" w:sz="0" w:space="0" w:color="auto"/>
        <w:left w:val="none" w:sz="0" w:space="0" w:color="auto"/>
        <w:bottom w:val="none" w:sz="0" w:space="0" w:color="auto"/>
        <w:right w:val="none" w:sz="0" w:space="0" w:color="auto"/>
      </w:divBdr>
    </w:div>
    <w:div w:id="1877542394">
      <w:bodyDiv w:val="1"/>
      <w:marLeft w:val="0"/>
      <w:marRight w:val="0"/>
      <w:marTop w:val="0"/>
      <w:marBottom w:val="0"/>
      <w:divBdr>
        <w:top w:val="none" w:sz="0" w:space="0" w:color="auto"/>
        <w:left w:val="none" w:sz="0" w:space="0" w:color="auto"/>
        <w:bottom w:val="none" w:sz="0" w:space="0" w:color="auto"/>
        <w:right w:val="none" w:sz="0" w:space="0" w:color="auto"/>
      </w:divBdr>
    </w:div>
    <w:div w:id="207620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a.business.ru/buhautsorsing-sredniy-business/?utm_source=other&amp;utm_medium=other&amp;utm_campaign=KP_16_sposob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ba.business.ru/buhautsorsing-sredniy-business/?utm_source=other&amp;utm_medium=other&amp;utm_campaign=KP_14_sposobo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ba.business.ru/buhautsorsing-sredniy-business/?utm_source=other&amp;utm_medium=other&amp;utm_campaign=KP_16_sposob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ba.business.ru/buhautsorsing-sredniy-business/?utm_source=other&amp;utm_medium=other&amp;utm_campaign=KP_16_sposobo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ba.business.ru/buhautsorsing-sredniy-business/?utm_source=other&amp;utm_medium=other&amp;utm_campaign=KP_16_sposobov"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C7785-C2D7-43BB-82C1-543049BCC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1712</Words>
  <Characters>9761</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Alinushka</cp:lastModifiedBy>
  <cp:revision>2</cp:revision>
  <cp:lastPrinted>2024-08-23T16:28:00Z</cp:lastPrinted>
  <dcterms:created xsi:type="dcterms:W3CDTF">2026-06-09T14:36:00Z</dcterms:created>
  <dcterms:modified xsi:type="dcterms:W3CDTF">2026-06-09T14:36:00Z</dcterms:modified>
</cp:coreProperties>
</file>