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ПОДРЯДА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12-У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-60.0" w:type="dxa"/>
        <w:tblLayout w:type="fixed"/>
        <w:tblLook w:val="0400"/>
      </w:tblPr>
      <w:tblGrid>
        <w:gridCol w:w="9699"/>
        <w:tblGridChange w:id="0">
          <w:tblGrid>
            <w:gridCol w:w="9699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«11» марта 2025 г.                                                                                                            г. Москва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«Альфа» (ООО «Альфа»), именуемое в дальнейшем «Заказчик», в лице генерального директора Львова Александра Владимировича, действующего на основании Устава, с одной стороны, и Кондратьев Александр Сергеевич, зарегистрированный как плательщик налога на профессиональный доход, именуемый в дальнейшем «Исполнитель», с другой стороны, вместе именуемые Стороны, заключили настоящий Договор.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Исполнитель обязуется по заданию Заказчика выполнить работы (далее – Работы), указанные в пункте 1.2 настоящего Договора, а Заказчик обязуется принять и оплатить эти Работы.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Исполнитель обязуется выполнить работы по очистке фасада офисного здания «Альфа» по адресу: 125009, г. Москва, ул. Тверская, д. 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Срок выполнения Работы – с «11» марта по «15» апреля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Услуги считаются оказанными после подписания акта приема-передачи Работ Заказчиком</w:t>
        <w:br w:type="textWrapping"/>
        <w:t xml:space="preserve">или его уполномоченным представителем.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Исполнитель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Выполнить работы надлежащего качества.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Выполнить работы в полном объеме в срок, указанный в пункте 1.3 настоящего Договора.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Безвозмездно исправить по требованию Заказчика все выявленные недостатки, если в процессе оказания Работ Исполнитель допустил отступление от условий Договора, ухудшившее качество Работ.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2.1.4. Подтвердить право на применение специального налогового режима «Налог на профессиональный доход в соответствии с  Законом 27.11.20108 № 422-ФЗ на момент заключения настоящего Договора. В случае утраты права на применение специального налогового режима «Налог на профессиональный доход» в период оказания услуг, уведомить Заказчика и возместить ему сумму НДФЛ, которую он перечислит в бюджет как налоговый агент, а также сумму страховых взносов.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Исполнитель имеет право: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Выполнить Работы досрочно.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Требовать своевременной и полной оплаты оказанных Работ.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Заказчик обязан: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2.3.1. Предоставить Исполнителю необходимые для работы материалы.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2.3.2. Оплатить Работы по цене, указанной в пункте 3.1 настоящего Договора, в течение пяти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дней с момента подписания акта приема-передачи выполненных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Заказчик имеет право: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2.4.1. Проверять качество Работ, выполняемых Исполнителем, не вмешиваясь в его деятельность.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2.4.2. Отказаться от исполнения Договора в любое время до подписания акта, уплатив Исполнителю часть установленной цены пропорционально части оказанных Работ, выполненной до получения извещения об отказе Заказчика от исполнения Договора.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ЦЕНА ДОГОВОРА И ПОРЯДОК РАСЧЕТА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Цена настоящего договора составляет 50 000 (Пятьдесят тысяч) руб.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Заказчик выплачивает Исполнителю вознаграждение наличными в кассе ООО «Альфа» в день подписания Сторонами акта сдачи-приемки выполненных работ.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Исполнитель как плательщик налога на профессиональный доход в день получения вознаграждения присылает Заказчику чек, сформированный в приложении «Мой налог».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Заказчик не выступает налоговым агентом, не удерживает налог из вознаграждения Исполнителя и не начисляет на вознаграждение страховые взносы, так как Исполнитель зарегистрирован в качестве плательщика налога на профессиональный доход.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За нарушение условий настоящего Договора стороны несут ответственность в соответствии</w:t>
        <w:br w:type="textWrapping"/>
        <w:t xml:space="preserve">с нормами гражданского законодательства РФ.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Споры и разногласия, которые могут возникнуть при исполнении настоящего договора,</w:t>
        <w:br w:type="textWrapping"/>
        <w:t xml:space="preserve">будут по возможности разрешаться путем переговоров между сторонами.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 случае если указанные споры не могут быть разрешены путем переговоров, они подлежат</w:t>
        <w:br w:type="textWrapping"/>
        <w:t xml:space="preserve">разрешению в судебном порядке в соответствии с действующим законодательством РФ.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Любые изменения и дополнения к настоящему Договору действительны лишь при условии,</w:t>
        <w:br w:type="textWrapping"/>
        <w:t xml:space="preserve">что они совершены в письменной форме и подписаны уполномоченными на то представителями</w:t>
        <w:br w:type="textWrapping"/>
        <w:t xml:space="preserve">сторон. Приложения к настоящему Договору являются его неотъемлемой частью.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Настоящий Договор составлен в двух экземплярах. Оба экземпляра имеют равную</w:t>
        <w:br w:type="textWrapping"/>
        <w:t xml:space="preserve">юридическую силу. У каждой из сторон находится по одному экземпляру настоящего Договора.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АДРЕСА, РЕКВИЗИТЫ И ПОДПИСИ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-60.0" w:type="dxa"/>
        <w:tblLayout w:type="fixed"/>
        <w:tblLook w:val="0400"/>
      </w:tblPr>
      <w:tblGrid>
        <w:gridCol w:w="5175"/>
        <w:gridCol w:w="4080"/>
        <w:tblGridChange w:id="0">
          <w:tblGrid>
            <w:gridCol w:w="5175"/>
            <w:gridCol w:w="408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ООО «Альфа»</w:t>
              <w:br w:type="textWrapping"/>
              <w:t xml:space="preserve">Адрес: 125008, г. Москва, ул. Тверская, </w:t>
              <w:br w:type="textWrapping"/>
              <w:t xml:space="preserve">д. 4</w:t>
              <w:br w:type="textWrapping"/>
              <w:t xml:space="preserve">ИНН 7708123450, КПП 770801001</w:t>
              <w:br w:type="textWrapping"/>
              <w:t xml:space="preserve">Р/с 40702810400123456789 в АКБ «Надежный» г. Москва</w:t>
              <w:br w:type="textWrapping"/>
              <w:t xml:space="preserve">К/с 30102810400123456789</w:t>
              <w:br w:type="textWrapping"/>
              <w:t xml:space="preserve">БИК 044583222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А.В. Львов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Кондратьев Александр Сергеевич</w:t>
              <w:br w:type="textWrapping"/>
              <w:t xml:space="preserve">Паспорт серии 23 15 № 456890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выдан ОВД Николаевского р-на г. </w:t>
              <w:br w:type="textWrapping"/>
              <w:t xml:space="preserve">Новосибирска 13 сентября 2003 г.</w:t>
              <w:br w:type="textWrapping"/>
              <w:t xml:space="preserve">Адрес места регистрации: 125373, г. Москва,</w:t>
              <w:br w:type="textWrapping"/>
              <w:t xml:space="preserve">бул. Яна Райниса, д. 112, кв. 98</w:t>
              <w:br w:type="textWrapping"/>
              <w:br w:type="textWrapping"/>
              <w:t xml:space="preserve">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А.С. Кондратьев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09" w:top="567" w:left="1404" w:right="140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708.6614173228347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76920" cy="609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7692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0"/>
      <w:szCs w:val="20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A7B49"/>
    <w:rPr>
      <w:rFonts w:ascii="Arial" w:cs="Arial" w:hAnsi="Arial"/>
      <w:sz w:val="24"/>
      <w:szCs w:val="24"/>
    </w:rPr>
  </w:style>
  <w:style w:type="paragraph" w:styleId="1">
    <w:name w:val="heading 1"/>
    <w:basedOn w:val="a"/>
    <w:link w:val="10"/>
    <w:uiPriority w:val="9"/>
    <w:qFormat w:val="1"/>
    <w:rsid w:val="000A7B49"/>
    <w:pPr>
      <w:spacing w:after="100" w:afterAutospacing="1" w:before="100" w:beforeAutospacing="1"/>
      <w:outlineLvl w:val="0"/>
    </w:pPr>
    <w:rPr>
      <w:b w:val="1"/>
      <w:bCs w:val="1"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 w:val="1"/>
    <w:rsid w:val="000A7B49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3">
    <w:name w:val="heading 3"/>
    <w:basedOn w:val="a"/>
    <w:link w:val="30"/>
    <w:uiPriority w:val="9"/>
    <w:qFormat w:val="1"/>
    <w:rsid w:val="000A7B49"/>
    <w:pPr>
      <w:spacing w:after="100" w:afterAutospacing="1" w:before="100" w:beforeAutospacing="1"/>
      <w:outlineLvl w:val="2"/>
    </w:pPr>
    <w:rPr>
      <w:b w:val="1"/>
      <w:bCs w:val="1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0A7B49"/>
    <w:rPr>
      <w:color w:val="0000ff"/>
      <w:u w:val="single"/>
    </w:rPr>
  </w:style>
  <w:style w:type="character" w:styleId="a4">
    <w:name w:val="FollowedHyperlink"/>
    <w:basedOn w:val="a0"/>
    <w:uiPriority w:val="99"/>
    <w:semiHidden w:val="1"/>
    <w:unhideWhenUsed w:val="1"/>
    <w:rsid w:val="000A7B49"/>
    <w:rPr>
      <w:color w:val="800080"/>
      <w:u w:val="single"/>
    </w:rPr>
  </w:style>
  <w:style w:type="character" w:styleId="10" w:customStyle="1">
    <w:name w:val="Заголовок 1 Знак"/>
    <w:basedOn w:val="a0"/>
    <w:link w:val="1"/>
    <w:uiPriority w:val="9"/>
    <w:rsid w:val="000A7B49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A7B49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semiHidden w:val="1"/>
    <w:rsid w:val="000A7B49"/>
    <w:rPr>
      <w:rFonts w:ascii="Cambria" w:cs="Times New Roman" w:eastAsia="Times New Roman" w:hAnsi="Cambria"/>
      <w:b w:val="1"/>
      <w:bCs w:val="1"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 w:val="1"/>
    <w:unhideWhenUsed w:val="1"/>
    <w:rsid w:val="000A7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semiHidden w:val="1"/>
    <w:rsid w:val="000A7B49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 w:val="1"/>
    <w:rsid w:val="000A7B49"/>
    <w:pPr>
      <w:spacing w:after="100" w:afterAutospacing="1" w:before="100" w:beforeAutospacing="1"/>
    </w:pPr>
    <w:rPr>
      <w:sz w:val="20"/>
      <w:szCs w:val="20"/>
    </w:rPr>
  </w:style>
  <w:style w:type="paragraph" w:styleId="yrsh" w:customStyle="1">
    <w:name w:val="yrsh"/>
    <w:basedOn w:val="a"/>
    <w:rsid w:val="000A7B49"/>
    <w:pPr>
      <w:shd w:color="auto" w:fill="92d050" w:val="clear"/>
      <w:spacing w:after="100" w:afterAutospacing="1" w:before="100" w:beforeAutospacing="1"/>
    </w:pPr>
    <w:rPr>
      <w:sz w:val="20"/>
      <w:szCs w:val="20"/>
    </w:rPr>
  </w:style>
  <w:style w:type="paragraph" w:styleId="tabtitle" w:customStyle="1">
    <w:name w:val="tabtitle"/>
    <w:basedOn w:val="a"/>
    <w:rsid w:val="000A7B49"/>
    <w:pPr>
      <w:shd w:color="auto" w:fill="28a0c8" w:val="clear"/>
      <w:spacing w:after="100" w:afterAutospacing="1" w:before="100" w:beforeAutospacing="1"/>
    </w:pPr>
    <w:rPr>
      <w:sz w:val="20"/>
      <w:szCs w:val="20"/>
    </w:rPr>
  </w:style>
  <w:style w:type="paragraph" w:styleId="header-listtarget" w:customStyle="1">
    <w:name w:val="header-listtarget"/>
    <w:basedOn w:val="a"/>
    <w:rsid w:val="000A7B49"/>
    <w:pPr>
      <w:shd w:color="auto" w:fill="e66e5a" w:val="clear"/>
      <w:spacing w:after="100" w:afterAutospacing="1" w:before="100" w:beforeAutospacing="1"/>
    </w:pPr>
    <w:rPr>
      <w:sz w:val="20"/>
      <w:szCs w:val="20"/>
    </w:rPr>
  </w:style>
  <w:style w:type="paragraph" w:styleId="bdall" w:customStyle="1">
    <w:name w:val="bdall"/>
    <w:basedOn w:val="a"/>
    <w:rsid w:val="000A7B49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top" w:customStyle="1">
    <w:name w:val="bdtop"/>
    <w:basedOn w:val="a"/>
    <w:rsid w:val="000A7B49"/>
    <w:pPr>
      <w:pBdr>
        <w:top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left" w:customStyle="1">
    <w:name w:val="bdleft"/>
    <w:basedOn w:val="a"/>
    <w:rsid w:val="000A7B49"/>
    <w:pPr>
      <w:pBdr>
        <w:lef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right" w:customStyle="1">
    <w:name w:val="bdright"/>
    <w:basedOn w:val="a"/>
    <w:rsid w:val="000A7B49"/>
    <w:pPr>
      <w:pBdr>
        <w:right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bdbottom" w:customStyle="1">
    <w:name w:val="bdbottom"/>
    <w:basedOn w:val="a"/>
    <w:rsid w:val="000A7B49"/>
    <w:pPr>
      <w:pBdr>
        <w:bottom w:color="000000" w:space="0" w:sz="8" w:val="single"/>
      </w:pBdr>
      <w:spacing w:after="100" w:afterAutospacing="1" w:before="100" w:beforeAutospacing="1"/>
    </w:pPr>
    <w:rPr>
      <w:sz w:val="20"/>
      <w:szCs w:val="20"/>
    </w:rPr>
  </w:style>
  <w:style w:type="paragraph" w:styleId="headercell" w:customStyle="1">
    <w:name w:val="headercell"/>
    <w:basedOn w:val="a"/>
    <w:rsid w:val="000A7B49"/>
    <w:pPr>
      <w:pBdr>
        <w:bottom w:color="000000" w:space="0" w:sz="6" w:val="double"/>
      </w:pBdr>
      <w:spacing w:after="100" w:afterAutospacing="1" w:before="100" w:beforeAutospacing="1"/>
    </w:pPr>
    <w:rPr>
      <w:sz w:val="20"/>
      <w:szCs w:val="20"/>
    </w:rPr>
  </w:style>
  <w:style w:type="character" w:styleId="lspace" w:customStyle="1">
    <w:name w:val="lspace"/>
    <w:basedOn w:val="a0"/>
    <w:rsid w:val="000A7B49"/>
    <w:rPr>
      <w:color w:val="ff9900"/>
    </w:rPr>
  </w:style>
  <w:style w:type="character" w:styleId="small" w:customStyle="1">
    <w:name w:val="small"/>
    <w:basedOn w:val="a0"/>
    <w:rsid w:val="000A7B49"/>
    <w:rPr>
      <w:sz w:val="15"/>
      <w:szCs w:val="15"/>
    </w:rPr>
  </w:style>
  <w:style w:type="character" w:styleId="fill" w:customStyle="1">
    <w:name w:val="fill"/>
    <w:basedOn w:val="a0"/>
    <w:rsid w:val="000A7B49"/>
    <w:rPr>
      <w:b w:val="1"/>
      <w:bCs w:val="1"/>
      <w:i w:val="1"/>
      <w:iCs w:val="1"/>
      <w:color w:val="ff0000"/>
    </w:rPr>
  </w:style>
  <w:style w:type="character" w:styleId="maggd" w:customStyle="1">
    <w:name w:val="maggd"/>
    <w:basedOn w:val="a0"/>
    <w:rsid w:val="000A7B49"/>
    <w:rPr>
      <w:color w:val="006400"/>
    </w:rPr>
  </w:style>
  <w:style w:type="character" w:styleId="magusn" w:customStyle="1">
    <w:name w:val="magusn"/>
    <w:basedOn w:val="a0"/>
    <w:rsid w:val="000A7B49"/>
    <w:rPr>
      <w:color w:val="006666"/>
    </w:rPr>
  </w:style>
  <w:style w:type="character" w:styleId="enp" w:customStyle="1">
    <w:name w:val="enp"/>
    <w:basedOn w:val="a0"/>
    <w:rsid w:val="000A7B49"/>
    <w:rPr>
      <w:color w:val="3c7828"/>
    </w:rPr>
  </w:style>
  <w:style w:type="character" w:styleId="kdkss" w:customStyle="1">
    <w:name w:val="kdkss"/>
    <w:basedOn w:val="a0"/>
    <w:rsid w:val="000A7B49"/>
    <w:rPr>
      <w:color w:val="be780a"/>
    </w:rPr>
  </w:style>
  <w:style w:type="paragraph" w:styleId="a6">
    <w:name w:val="Balloon Text"/>
    <w:basedOn w:val="a"/>
    <w:link w:val="a7"/>
    <w:uiPriority w:val="99"/>
    <w:semiHidden w:val="1"/>
    <w:unhideWhenUsed w:val="1"/>
    <w:rsid w:val="0054644B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4644B"/>
    <w:rPr>
      <w:rFonts w:ascii="Tahoma" w:cs="Tahoma" w:eastAsia="Times New Roman" w:hAnsi="Tahoma"/>
      <w:sz w:val="16"/>
      <w:szCs w:val="16"/>
    </w:rPr>
  </w:style>
  <w:style w:type="character" w:styleId="a8">
    <w:name w:val="annotation reference"/>
    <w:basedOn w:val="a0"/>
    <w:uiPriority w:val="99"/>
    <w:semiHidden w:val="1"/>
    <w:unhideWhenUsed w:val="1"/>
    <w:rsid w:val="005464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54644B"/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54644B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54644B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54644B"/>
    <w:rPr>
      <w:b w:val="1"/>
      <w:bCs w:val="1"/>
    </w:rPr>
  </w:style>
  <w:style w:type="paragraph" w:styleId="ad">
    <w:name w:val="header"/>
    <w:basedOn w:val="a"/>
    <w:link w:val="ae"/>
    <w:uiPriority w:val="99"/>
    <w:semiHidden w:val="1"/>
    <w:unhideWhenUsed w:val="1"/>
    <w:rsid w:val="00390618"/>
    <w:pPr>
      <w:tabs>
        <w:tab w:val="center" w:pos="4677"/>
        <w:tab w:val="right" w:pos="9355"/>
      </w:tabs>
    </w:pPr>
  </w:style>
  <w:style w:type="character" w:styleId="ae" w:customStyle="1">
    <w:name w:val="Верхний колонтитул Знак"/>
    <w:basedOn w:val="a0"/>
    <w:link w:val="ad"/>
    <w:uiPriority w:val="99"/>
    <w:semiHidden w:val="1"/>
    <w:rsid w:val="00390618"/>
    <w:rPr>
      <w:rFonts w:ascii="Arial" w:cs="Arial" w:hAnsi="Arial"/>
      <w:sz w:val="24"/>
      <w:szCs w:val="24"/>
    </w:rPr>
  </w:style>
  <w:style w:type="paragraph" w:styleId="af">
    <w:name w:val="footer"/>
    <w:basedOn w:val="a"/>
    <w:link w:val="af0"/>
    <w:uiPriority w:val="99"/>
    <w:semiHidden w:val="1"/>
    <w:unhideWhenUsed w:val="1"/>
    <w:rsid w:val="00390618"/>
    <w:pPr>
      <w:tabs>
        <w:tab w:val="center" w:pos="4677"/>
        <w:tab w:val="right" w:pos="9355"/>
      </w:tabs>
    </w:pPr>
  </w:style>
  <w:style w:type="character" w:styleId="af0" w:customStyle="1">
    <w:name w:val="Нижний колонтитул Знак"/>
    <w:basedOn w:val="a0"/>
    <w:link w:val="af"/>
    <w:uiPriority w:val="99"/>
    <w:semiHidden w:val="1"/>
    <w:rsid w:val="00390618"/>
    <w:rPr>
      <w:rFonts w:ascii="Arial" w:cs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5str+gD2ZWY5lWArqc+S5m9TRQ==">CgMxLjA4AHIhMXNtUHpDaXlQN3FnaGxlVUxnTmExUFlZQTVUWTJFMUJn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2020-07-13T10:53:00Z</dcterms:created>
</cp:coreProperties>
</file>