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0C2" w:rsidRPr="00C769AA" w:rsidRDefault="00E140C2" w:rsidP="00E140C2">
      <w:pPr>
        <w:pStyle w:val="a3"/>
        <w:spacing w:line="276" w:lineRule="auto"/>
        <w:rPr>
          <w:b/>
          <w:sz w:val="32"/>
          <w:szCs w:val="32"/>
        </w:rPr>
      </w:pPr>
      <w:r>
        <w:rPr>
          <w:b/>
          <w:sz w:val="32"/>
          <w:szCs w:val="32"/>
        </w:rPr>
        <w:t>Таблица изменений в налоговом законодательстве</w:t>
      </w:r>
      <w:r w:rsidRPr="00C769AA">
        <w:rPr>
          <w:b/>
          <w:sz w:val="32"/>
          <w:szCs w:val="32"/>
        </w:rPr>
        <w:t xml:space="preserve"> с 2025 года</w:t>
      </w:r>
    </w:p>
    <w:tbl>
      <w:tblPr>
        <w:tblW w:w="5000" w:type="pct"/>
        <w:tblCellMar>
          <w:top w:w="75" w:type="dxa"/>
          <w:left w:w="150" w:type="dxa"/>
          <w:bottom w:w="75" w:type="dxa"/>
          <w:right w:w="150" w:type="dxa"/>
        </w:tblCellMar>
        <w:tblLook w:val="04A0" w:firstRow="1" w:lastRow="0" w:firstColumn="1" w:lastColumn="0" w:noHBand="0" w:noVBand="1"/>
      </w:tblPr>
      <w:tblGrid>
        <w:gridCol w:w="2923"/>
        <w:gridCol w:w="3977"/>
        <w:gridCol w:w="2455"/>
      </w:tblGrid>
      <w:tr w:rsidR="00000000" w:rsidTr="00C769AA">
        <w:trPr>
          <w:divId w:val="248849272"/>
          <w:tblHeader/>
        </w:trPr>
        <w:tc>
          <w:tcPr>
            <w:tcW w:w="1562" w:type="pct"/>
            <w:tcBorders>
              <w:bottom w:val="single" w:sz="6" w:space="0" w:color="000000"/>
            </w:tcBorders>
            <w:hideMark/>
          </w:tcPr>
          <w:p w:rsidR="00000000" w:rsidRDefault="00604F53">
            <w:pPr>
              <w:rPr>
                <w:rFonts w:eastAsia="Times New Roman"/>
                <w:b/>
                <w:bCs/>
              </w:rPr>
            </w:pPr>
            <w:bookmarkStart w:id="0" w:name="_GoBack"/>
            <w:bookmarkEnd w:id="0"/>
            <w:r>
              <w:rPr>
                <w:rFonts w:eastAsia="Times New Roman"/>
                <w:b/>
                <w:bCs/>
              </w:rPr>
              <w:t>Что изменилось</w:t>
            </w:r>
          </w:p>
        </w:tc>
        <w:tc>
          <w:tcPr>
            <w:tcW w:w="2126" w:type="pct"/>
            <w:tcBorders>
              <w:bottom w:val="single" w:sz="6" w:space="0" w:color="000000"/>
            </w:tcBorders>
            <w:hideMark/>
          </w:tcPr>
          <w:p w:rsidR="00000000" w:rsidRDefault="00604F53">
            <w:pPr>
              <w:rPr>
                <w:rFonts w:eastAsia="Times New Roman"/>
                <w:b/>
                <w:bCs/>
              </w:rPr>
            </w:pPr>
            <w:r>
              <w:rPr>
                <w:rFonts w:eastAsia="Times New Roman"/>
                <w:b/>
                <w:bCs/>
              </w:rPr>
              <w:t>Как применять</w:t>
            </w:r>
          </w:p>
        </w:tc>
        <w:tc>
          <w:tcPr>
            <w:tcW w:w="1312" w:type="pct"/>
            <w:tcBorders>
              <w:bottom w:val="single" w:sz="6" w:space="0" w:color="000000"/>
            </w:tcBorders>
            <w:hideMark/>
          </w:tcPr>
          <w:p w:rsidR="00000000" w:rsidRDefault="00604F53">
            <w:pPr>
              <w:rPr>
                <w:rFonts w:eastAsia="Times New Roman"/>
                <w:b/>
                <w:bCs/>
              </w:rPr>
            </w:pPr>
            <w:r>
              <w:rPr>
                <w:rFonts w:eastAsia="Times New Roman"/>
                <w:b/>
                <w:bCs/>
              </w:rPr>
              <w:t>С какой даты действует</w:t>
            </w:r>
            <w:r>
              <w:rPr>
                <w:rFonts w:eastAsia="Times New Roman"/>
                <w:b/>
                <w:bCs/>
              </w:rPr>
              <w:t>, основание</w:t>
            </w:r>
          </w:p>
        </w:tc>
      </w:tr>
      <w:tr w:rsidR="00000000" w:rsidTr="00C769AA">
        <w:trPr>
          <w:divId w:val="248849272"/>
        </w:trPr>
        <w:tc>
          <w:tcPr>
            <w:tcW w:w="5000" w:type="pct"/>
            <w:gridSpan w:val="3"/>
            <w:tcBorders>
              <w:top w:val="single" w:sz="6" w:space="0" w:color="000000"/>
              <w:bottom w:val="single" w:sz="6" w:space="0" w:color="000000"/>
            </w:tcBorders>
            <w:hideMark/>
          </w:tcPr>
          <w:p w:rsidR="00000000" w:rsidRDefault="00604F53">
            <w:pPr>
              <w:pStyle w:val="3"/>
              <w:rPr>
                <w:rFonts w:eastAsia="Times New Roman"/>
              </w:rPr>
            </w:pPr>
            <w:r>
              <w:rPr>
                <w:rFonts w:eastAsia="Times New Roman"/>
              </w:rPr>
              <w:t>НД</w:t>
            </w:r>
            <w:r>
              <w:rPr>
                <w:rFonts w:eastAsia="Times New Roman"/>
              </w:rPr>
              <w:t>С</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t>Обязали платить НДС упрощенцев с доходом свыше 60 млн руб.</w:t>
            </w:r>
          </w:p>
        </w:tc>
        <w:tc>
          <w:tcPr>
            <w:tcW w:w="2126" w:type="pct"/>
            <w:tcBorders>
              <w:top w:val="single" w:sz="6" w:space="0" w:color="000000"/>
              <w:bottom w:val="single" w:sz="6" w:space="0" w:color="000000"/>
            </w:tcBorders>
            <w:hideMark/>
          </w:tcPr>
          <w:p w:rsidR="00000000" w:rsidRDefault="00604F53">
            <w:pPr>
              <w:pStyle w:val="a3"/>
            </w:pPr>
            <w:r>
              <w:t>Упро</w:t>
            </w:r>
            <w:r>
              <w:t>щенец вправе выбрать сам ставку НДС</w:t>
            </w:r>
            <w:r>
              <w:t>:</w:t>
            </w:r>
          </w:p>
          <w:p w:rsidR="00000000" w:rsidRDefault="00604F53">
            <w:pPr>
              <w:numPr>
                <w:ilvl w:val="0"/>
                <w:numId w:val="1"/>
              </w:numPr>
              <w:spacing w:after="103"/>
              <w:rPr>
                <w:rFonts w:eastAsia="Times New Roman"/>
              </w:rPr>
            </w:pPr>
            <w:r>
              <w:rPr>
                <w:rFonts w:eastAsia="Times New Roman"/>
              </w:rPr>
              <w:t>20 процентов плюс право на вычет;</w:t>
            </w:r>
          </w:p>
          <w:p w:rsidR="00000000" w:rsidRDefault="00604F53">
            <w:pPr>
              <w:numPr>
                <w:ilvl w:val="0"/>
                <w:numId w:val="1"/>
              </w:numPr>
              <w:spacing w:after="103"/>
              <w:rPr>
                <w:rFonts w:eastAsia="Times New Roman"/>
              </w:rPr>
            </w:pPr>
            <w:r>
              <w:rPr>
                <w:rFonts w:eastAsia="Times New Roman"/>
              </w:rPr>
              <w:t>5 процентов без права на вычет (для доходов до 250 млн руб.);</w:t>
            </w:r>
          </w:p>
          <w:p w:rsidR="00000000" w:rsidRDefault="00604F53">
            <w:pPr>
              <w:numPr>
                <w:ilvl w:val="0"/>
                <w:numId w:val="1"/>
              </w:numPr>
              <w:spacing w:after="103"/>
              <w:rPr>
                <w:rFonts w:eastAsia="Times New Roman"/>
              </w:rPr>
            </w:pPr>
            <w:r>
              <w:rPr>
                <w:rFonts w:eastAsia="Times New Roman"/>
              </w:rPr>
              <w:t>7 процентов без права на вычет (для доходов до 450 млн руб.)</w:t>
            </w:r>
          </w:p>
        </w:tc>
        <w:tc>
          <w:tcPr>
            <w:tcW w:w="1312" w:type="pct"/>
            <w:tcBorders>
              <w:top w:val="single" w:sz="6" w:space="0" w:color="000000"/>
              <w:bottom w:val="single" w:sz="6" w:space="0" w:color="000000"/>
            </w:tcBorders>
            <w:hideMark/>
          </w:tcPr>
          <w:p w:rsidR="00000000" w:rsidRDefault="00604F53">
            <w:pPr>
              <w:pStyle w:val="a3"/>
            </w:pPr>
            <w:r>
              <w:t>С 1 января 2025 года</w:t>
            </w:r>
            <w:r>
              <w:t>.</w:t>
            </w:r>
          </w:p>
          <w:p w:rsidR="00000000" w:rsidRDefault="00604F53">
            <w:pPr>
              <w:pStyle w:val="a3"/>
            </w:pPr>
            <w:r>
              <w:t>П.</w:t>
            </w:r>
            <w:r>
              <w:t xml:space="preserve"> </w:t>
            </w:r>
            <w:r w:rsidRPr="00C769AA">
              <w:t>1</w:t>
            </w:r>
            <w:r>
              <w:t xml:space="preserve"> и</w:t>
            </w:r>
            <w:r>
              <w:t xml:space="preserve"> </w:t>
            </w:r>
            <w:r w:rsidRPr="00C769AA">
              <w:t>5</w:t>
            </w:r>
            <w:r>
              <w:t xml:space="preserve"> ст. 2 Закона от 12.07.2024 № 176-Ф</w:t>
            </w:r>
            <w:r>
              <w:t>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t>Расширили перечень операций, облагаемых по нулевой ставке</w:t>
            </w:r>
          </w:p>
        </w:tc>
        <w:tc>
          <w:tcPr>
            <w:tcW w:w="2126" w:type="pct"/>
            <w:tcBorders>
              <w:top w:val="single" w:sz="6" w:space="0" w:color="000000"/>
              <w:bottom w:val="single" w:sz="6" w:space="0" w:color="000000"/>
            </w:tcBorders>
            <w:hideMark/>
          </w:tcPr>
          <w:p w:rsidR="00000000" w:rsidRDefault="00604F53">
            <w:pPr>
              <w:pStyle w:val="a3"/>
            </w:pPr>
            <w:r>
              <w:t>Российские организации или ИП вправе применять нулевую ставку НДС при реализации физлицам товаров, которые</w:t>
            </w:r>
            <w:r>
              <w:t>:</w:t>
            </w:r>
          </w:p>
          <w:p w:rsidR="00000000" w:rsidRDefault="00604F53">
            <w:pPr>
              <w:numPr>
                <w:ilvl w:val="0"/>
                <w:numId w:val="2"/>
              </w:numPr>
              <w:spacing w:after="103"/>
              <w:rPr>
                <w:rFonts w:eastAsia="Times New Roman"/>
              </w:rPr>
            </w:pPr>
            <w:r>
              <w:rPr>
                <w:rFonts w:eastAsia="Times New Roman"/>
              </w:rPr>
              <w:t>ранее ими вывезены в таможенной процедуре экспорта;</w:t>
            </w:r>
          </w:p>
          <w:p w:rsidR="00000000" w:rsidRDefault="00604F53">
            <w:pPr>
              <w:numPr>
                <w:ilvl w:val="0"/>
                <w:numId w:val="2"/>
              </w:numPr>
              <w:spacing w:after="103"/>
              <w:rPr>
                <w:rFonts w:eastAsia="Times New Roman"/>
              </w:rPr>
            </w:pPr>
            <w:r>
              <w:rPr>
                <w:rFonts w:eastAsia="Times New Roman"/>
              </w:rPr>
              <w:t>отгружаются со склада (из помещения) в иностранном государстве.</w:t>
            </w:r>
          </w:p>
          <w:p w:rsidR="00000000" w:rsidRDefault="00604F53">
            <w:pPr>
              <w:pStyle w:val="a3"/>
            </w:pPr>
            <w:r>
              <w:t>Нулевую ставку НДС применяют при</w:t>
            </w:r>
            <w:r>
              <w:t xml:space="preserve"> условии, что товар доставляется по адресу на территории иностранного государства, не входящего в ЕАЭС. Обоснованность применения нулевой ставки надо подтвердить соответствующими документами (новый</w:t>
            </w:r>
            <w:r>
              <w:t xml:space="preserve"> </w:t>
            </w:r>
            <w:r w:rsidRPr="00C769AA">
              <w:t>подп. 7 п. 1 ст. 165 НК</w:t>
            </w:r>
            <w:r>
              <w:t>)</w:t>
            </w:r>
          </w:p>
        </w:tc>
        <w:tc>
          <w:tcPr>
            <w:tcW w:w="1312" w:type="pct"/>
            <w:tcBorders>
              <w:top w:val="single" w:sz="6" w:space="0" w:color="000000"/>
              <w:bottom w:val="single" w:sz="6" w:space="0" w:color="000000"/>
            </w:tcBorders>
            <w:hideMark/>
          </w:tcPr>
          <w:p w:rsidR="00000000" w:rsidRDefault="00604F53">
            <w:pPr>
              <w:pStyle w:val="a3"/>
            </w:pPr>
            <w:r>
              <w:t>С 1 января 2025 года</w:t>
            </w:r>
            <w:r>
              <w:t>.</w:t>
            </w:r>
          </w:p>
          <w:p w:rsidR="00000000" w:rsidRDefault="00604F53">
            <w:pPr>
              <w:pStyle w:val="a3"/>
            </w:pPr>
            <w:r w:rsidRPr="00C769AA">
              <w:t>Закон от 28.04.2023 № 173-ФЗ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pStyle w:val="a3"/>
            </w:pPr>
            <w:r>
              <w:t>Установили порядок уплаты НДС при ввозе товаров из</w:t>
            </w:r>
            <w:r>
              <w:t xml:space="preserve"> </w:t>
            </w:r>
            <w:r w:rsidRPr="00C769AA">
              <w:t>стран ЕАЭС</w:t>
            </w:r>
            <w:r>
              <w:t xml:space="preserve"> через посредников </w:t>
            </w:r>
            <w:r>
              <w:t>(</w:t>
            </w:r>
            <w:r w:rsidRPr="00C769AA">
              <w:t>комиссионеров</w:t>
            </w:r>
            <w:r>
              <w:t>,</w:t>
            </w:r>
            <w:r>
              <w:t xml:space="preserve"> </w:t>
            </w:r>
            <w:r w:rsidRPr="00C769AA">
              <w:t>поверенных</w:t>
            </w:r>
            <w:r>
              <w:t>,</w:t>
            </w:r>
            <w:r>
              <w:t xml:space="preserve"> </w:t>
            </w:r>
            <w:r w:rsidRPr="00C769AA">
              <w:t>агентов</w:t>
            </w:r>
            <w:r>
              <w:t xml:space="preserve">), действующих в </w:t>
            </w:r>
            <w:r>
              <w:lastRenderedPageBreak/>
              <w:t>интересах иностранного продавц</w:t>
            </w:r>
            <w:r>
              <w:t>а</w:t>
            </w:r>
          </w:p>
        </w:tc>
        <w:tc>
          <w:tcPr>
            <w:tcW w:w="2126" w:type="pct"/>
            <w:tcBorders>
              <w:top w:val="single" w:sz="6" w:space="0" w:color="000000"/>
              <w:bottom w:val="single" w:sz="6" w:space="0" w:color="000000"/>
            </w:tcBorders>
            <w:hideMark/>
          </w:tcPr>
          <w:p w:rsidR="00000000" w:rsidRDefault="00604F53">
            <w:pPr>
              <w:pStyle w:val="a3"/>
            </w:pPr>
            <w:r>
              <w:lastRenderedPageBreak/>
              <w:t>При заключении договора на продажу товаров в России между иностранным продавцом из</w:t>
            </w:r>
            <w:r>
              <w:t xml:space="preserve"> </w:t>
            </w:r>
            <w:r w:rsidRPr="00C769AA">
              <w:t>стран ЕАЭ</w:t>
            </w:r>
            <w:r w:rsidRPr="00C769AA">
              <w:t>С</w:t>
            </w:r>
            <w:r>
              <w:t xml:space="preserve"> и посредником, действующим в его интересах, </w:t>
            </w:r>
            <w:r>
              <w:lastRenderedPageBreak/>
              <w:t>уплата НДС в бюджет возлагается на посредника</w:t>
            </w:r>
            <w:r>
              <w:t>.</w:t>
            </w:r>
          </w:p>
          <w:p w:rsidR="00000000" w:rsidRDefault="00604F53">
            <w:pPr>
              <w:pStyle w:val="a3"/>
            </w:pPr>
            <w:r>
              <w:t xml:space="preserve">Налог посредник перечисляет в бюджет не позднее 20-го числа месяца, следующего за принятием им на учет соответствующих товаров </w:t>
            </w:r>
            <w:r>
              <w:t>(</w:t>
            </w:r>
            <w:r w:rsidRPr="00C769AA">
              <w:t>п. 4 ст. 151 НК</w:t>
            </w:r>
            <w:r>
              <w:t>). Эти правила действуют в отношении товаров, которые приняты на учет посредником начиная с 01.01.202</w:t>
            </w:r>
            <w:r>
              <w:t>5</w:t>
            </w:r>
          </w:p>
        </w:tc>
        <w:tc>
          <w:tcPr>
            <w:tcW w:w="1312" w:type="pct"/>
            <w:tcBorders>
              <w:top w:val="single" w:sz="6" w:space="0" w:color="000000"/>
              <w:bottom w:val="single" w:sz="6" w:space="0" w:color="000000"/>
            </w:tcBorders>
            <w:hideMark/>
          </w:tcPr>
          <w:p w:rsidR="00000000" w:rsidRDefault="00604F53">
            <w:pPr>
              <w:pStyle w:val="a3"/>
            </w:pPr>
            <w:r>
              <w:lastRenderedPageBreak/>
              <w:t>С 1 января 2025 года</w:t>
            </w:r>
            <w:r>
              <w:t>.</w:t>
            </w:r>
          </w:p>
          <w:p w:rsidR="00000000" w:rsidRDefault="00604F53">
            <w:pPr>
              <w:pStyle w:val="a3"/>
            </w:pPr>
            <w:r w:rsidRPr="00C769AA">
              <w:t>Ч. 9 ст. 6 Закона от 27.11.2023 № 539-ФЗ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lastRenderedPageBreak/>
              <w:t>Установили порядок взимания НДС при продаже товаров физлицам иностранными предпринимателями из</w:t>
            </w:r>
            <w:r>
              <w:rPr>
                <w:rFonts w:eastAsia="Times New Roman"/>
              </w:rPr>
              <w:t xml:space="preserve"> </w:t>
            </w:r>
            <w:r w:rsidRPr="00C769AA">
              <w:rPr>
                <w:rFonts w:eastAsia="Times New Roman"/>
              </w:rPr>
              <w:t>стран ЕАЭС</w:t>
            </w:r>
            <w:r>
              <w:rPr>
                <w:rFonts w:eastAsia="Times New Roman"/>
              </w:rPr>
              <w:t xml:space="preserve"> через </w:t>
            </w:r>
            <w:proofErr w:type="spellStart"/>
            <w:r>
              <w:rPr>
                <w:rFonts w:eastAsia="Times New Roman"/>
              </w:rPr>
              <w:t>маркетплейсы</w:t>
            </w:r>
            <w:proofErr w:type="spellEnd"/>
          </w:p>
        </w:tc>
        <w:tc>
          <w:tcPr>
            <w:tcW w:w="2126" w:type="pct"/>
            <w:tcBorders>
              <w:top w:val="single" w:sz="6" w:space="0" w:color="000000"/>
              <w:bottom w:val="single" w:sz="6" w:space="0" w:color="000000"/>
            </w:tcBorders>
            <w:hideMark/>
          </w:tcPr>
          <w:p w:rsidR="00000000" w:rsidRDefault="00604F53">
            <w:pPr>
              <w:pStyle w:val="a3"/>
            </w:pPr>
            <w:r>
              <w:t>Иностранные предприниматели из</w:t>
            </w:r>
            <w:r>
              <w:t xml:space="preserve"> </w:t>
            </w:r>
            <w:r w:rsidRPr="00C769AA">
              <w:t>стран ЕАЭС</w:t>
            </w:r>
            <w:r>
              <w:t xml:space="preserve"> при реализации на территории России товаров физлицам без ст</w:t>
            </w:r>
            <w:r>
              <w:t>атуса ИП посредством</w:t>
            </w:r>
            <w:r>
              <w:t xml:space="preserve"> </w:t>
            </w:r>
            <w:r w:rsidRPr="00C769AA">
              <w:t>электронной торговой площадки</w:t>
            </w:r>
            <w:r>
              <w:t xml:space="preserve"> обязаны самостоятельно исчислять и уплачивать НДС</w:t>
            </w:r>
            <w:r>
              <w:t>.</w:t>
            </w:r>
          </w:p>
          <w:p w:rsidR="00000000" w:rsidRDefault="00604F53">
            <w:pPr>
              <w:pStyle w:val="a3"/>
            </w:pPr>
            <w:r>
              <w:t>Если иностранные предприниматели реализуют товары с привлечением посредников (и</w:t>
            </w:r>
            <w:r>
              <w:t>ностранных или российских организаций либо ИП), удерживают и уплачивают НДС в качестве</w:t>
            </w:r>
            <w:r>
              <w:t xml:space="preserve"> </w:t>
            </w:r>
            <w:r w:rsidRPr="00C769AA">
              <w:t>налоговых агентов</w:t>
            </w:r>
            <w:r>
              <w:t xml:space="preserve"> посредники. Чтобы уплачивать НДС в российский бюджет, иностранные продавцы ли</w:t>
            </w:r>
            <w:r>
              <w:t>бо их иностранные посредники обязаны в установленном порядке встать на учет в российскую ИФН</w:t>
            </w:r>
            <w:r>
              <w:t>С</w:t>
            </w:r>
          </w:p>
        </w:tc>
        <w:tc>
          <w:tcPr>
            <w:tcW w:w="1312" w:type="pct"/>
            <w:tcBorders>
              <w:top w:val="single" w:sz="6" w:space="0" w:color="000000"/>
              <w:bottom w:val="single" w:sz="6" w:space="0" w:color="000000"/>
            </w:tcBorders>
            <w:hideMark/>
          </w:tcPr>
          <w:p w:rsidR="00000000" w:rsidRDefault="00604F53">
            <w:pPr>
              <w:pStyle w:val="a3"/>
            </w:pPr>
            <w:r>
              <w:t>С 1 января 2025 года</w:t>
            </w:r>
            <w:r>
              <w:t>.</w:t>
            </w:r>
          </w:p>
          <w:p w:rsidR="00000000" w:rsidRDefault="00604F53">
            <w:pPr>
              <w:pStyle w:val="a3"/>
            </w:pPr>
            <w:r w:rsidRPr="00C769AA">
              <w:t>Закон от 29.05.2024 № 100-ФЗ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t>Упростили порядок подтверждения нулевой ставки НДС при международной перевозке товаров</w:t>
            </w:r>
          </w:p>
        </w:tc>
        <w:tc>
          <w:tcPr>
            <w:tcW w:w="2126" w:type="pct"/>
            <w:tcBorders>
              <w:top w:val="single" w:sz="6" w:space="0" w:color="000000"/>
              <w:bottom w:val="single" w:sz="6" w:space="0" w:color="000000"/>
            </w:tcBorders>
            <w:hideMark/>
          </w:tcPr>
          <w:p w:rsidR="00000000" w:rsidRDefault="00604F53">
            <w:pPr>
              <w:pStyle w:val="a3"/>
            </w:pPr>
            <w:r>
              <w:t>Налогоплательщики для подтверждения нулевой ставки НДС подают в налоговую ин</w:t>
            </w:r>
            <w:r>
              <w:t>спекцию электронный реестр сведений из перевозочных документов вместо копий документов с отметками таможни. Это касается</w:t>
            </w:r>
            <w:r>
              <w:t>:</w:t>
            </w:r>
          </w:p>
          <w:p w:rsidR="00000000" w:rsidRDefault="00604F53">
            <w:pPr>
              <w:numPr>
                <w:ilvl w:val="0"/>
                <w:numId w:val="3"/>
              </w:numPr>
              <w:spacing w:after="103"/>
              <w:rPr>
                <w:rFonts w:eastAsia="Times New Roman"/>
              </w:rPr>
            </w:pPr>
            <w:r w:rsidRPr="00C769AA">
              <w:rPr>
                <w:rFonts w:eastAsia="Times New Roman"/>
              </w:rPr>
              <w:t>транспортно-экспедиционных услуг</w:t>
            </w:r>
            <w:r>
              <w:rPr>
                <w:rFonts w:eastAsia="Times New Roman"/>
              </w:rPr>
              <w:t>;</w:t>
            </w:r>
          </w:p>
          <w:p w:rsidR="00000000" w:rsidRDefault="00604F53">
            <w:pPr>
              <w:numPr>
                <w:ilvl w:val="0"/>
                <w:numId w:val="3"/>
              </w:numPr>
              <w:spacing w:after="103"/>
              <w:rPr>
                <w:rFonts w:eastAsia="Times New Roman"/>
              </w:rPr>
            </w:pPr>
            <w:r>
              <w:rPr>
                <w:rFonts w:eastAsia="Times New Roman"/>
              </w:rPr>
              <w:t xml:space="preserve">услуг по предоставлению железнодорожного </w:t>
            </w:r>
            <w:r>
              <w:rPr>
                <w:rFonts w:eastAsia="Times New Roman"/>
              </w:rPr>
              <w:lastRenderedPageBreak/>
              <w:t>подвижного состава и контейнеров;</w:t>
            </w:r>
          </w:p>
          <w:p w:rsidR="00000000" w:rsidRDefault="00604F53">
            <w:pPr>
              <w:numPr>
                <w:ilvl w:val="0"/>
                <w:numId w:val="3"/>
              </w:numPr>
              <w:spacing w:after="103"/>
              <w:rPr>
                <w:rFonts w:eastAsia="Times New Roman"/>
              </w:rPr>
            </w:pPr>
            <w:r>
              <w:rPr>
                <w:rFonts w:eastAsia="Times New Roman"/>
              </w:rPr>
              <w:t>услуг по</w:t>
            </w:r>
            <w:r>
              <w:rPr>
                <w:rFonts w:eastAsia="Times New Roman"/>
              </w:rPr>
              <w:t xml:space="preserve"> </w:t>
            </w:r>
            <w:r w:rsidRPr="00C769AA">
              <w:rPr>
                <w:rFonts w:eastAsia="Times New Roman"/>
              </w:rPr>
              <w:t>международной перевозке товаров</w:t>
            </w:r>
            <w:r>
              <w:rPr>
                <w:rFonts w:eastAsia="Times New Roman"/>
              </w:rPr>
              <w:t xml:space="preserve"> железнодорожным транспортом.</w:t>
            </w:r>
          </w:p>
          <w:p w:rsidR="00000000" w:rsidRDefault="00604F53">
            <w:pPr>
              <w:pStyle w:val="a3"/>
            </w:pPr>
            <w:r>
              <w:t>Также установили сроки подачи новых видов электронных реестров и порядок истребования инспекцией документов, сведения из которых есть в таких реестра</w:t>
            </w:r>
            <w:r>
              <w:t>х</w:t>
            </w:r>
          </w:p>
        </w:tc>
        <w:tc>
          <w:tcPr>
            <w:tcW w:w="1312" w:type="pct"/>
            <w:tcBorders>
              <w:top w:val="single" w:sz="6" w:space="0" w:color="000000"/>
              <w:bottom w:val="single" w:sz="6" w:space="0" w:color="000000"/>
            </w:tcBorders>
            <w:hideMark/>
          </w:tcPr>
          <w:p w:rsidR="00000000" w:rsidRDefault="00604F53">
            <w:pPr>
              <w:pStyle w:val="a3"/>
            </w:pPr>
            <w:r>
              <w:lastRenderedPageBreak/>
              <w:t>С 1 апреля 2025 года</w:t>
            </w:r>
            <w:r>
              <w:t>.</w:t>
            </w:r>
          </w:p>
          <w:p w:rsidR="00000000" w:rsidRDefault="00604F53">
            <w:pPr>
              <w:pStyle w:val="a3"/>
            </w:pPr>
            <w:r w:rsidRPr="00C769AA">
              <w:t>Закон от 22.04.2024 № 92-ФЗ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lastRenderedPageBreak/>
              <w:t>Освободили от НДС подрядчиков при строительстве жилых домов физлицам</w:t>
            </w:r>
          </w:p>
        </w:tc>
        <w:tc>
          <w:tcPr>
            <w:tcW w:w="2126" w:type="pct"/>
            <w:tcBorders>
              <w:top w:val="single" w:sz="6" w:space="0" w:color="000000"/>
              <w:bottom w:val="single" w:sz="6" w:space="0" w:color="000000"/>
            </w:tcBorders>
            <w:hideMark/>
          </w:tcPr>
          <w:p w:rsidR="00000000" w:rsidRDefault="00604F53">
            <w:pPr>
              <w:rPr>
                <w:rFonts w:eastAsia="Times New Roman"/>
              </w:rPr>
            </w:pPr>
            <w:r>
              <w:rPr>
                <w:rFonts w:eastAsia="Times New Roman"/>
              </w:rPr>
              <w:t>Освобождаются от НДС подрядчики</w:t>
            </w:r>
            <w:r>
              <w:rPr>
                <w:rFonts w:eastAsia="Times New Roman"/>
              </w:rPr>
              <w:t>, которые возводят жилые дома и используют для расчета с физлицами</w:t>
            </w:r>
            <w:r>
              <w:rPr>
                <w:rFonts w:eastAsia="Times New Roman"/>
              </w:rPr>
              <w:t xml:space="preserve"> </w:t>
            </w:r>
            <w:r w:rsidRPr="00C769AA">
              <w:rPr>
                <w:rFonts w:eastAsia="Times New Roman"/>
              </w:rPr>
              <w:t xml:space="preserve">счет </w:t>
            </w:r>
            <w:proofErr w:type="spellStart"/>
            <w:r w:rsidRPr="00C769AA">
              <w:rPr>
                <w:rFonts w:eastAsia="Times New Roman"/>
              </w:rPr>
              <w:t>эскроу</w:t>
            </w:r>
            <w:proofErr w:type="spellEnd"/>
            <w:r>
              <w:rPr>
                <w:rFonts w:eastAsia="Times New Roman"/>
              </w:rPr>
              <w:t xml:space="preserve"> в соответствии с</w:t>
            </w:r>
            <w:r>
              <w:rPr>
                <w:rFonts w:eastAsia="Times New Roman"/>
              </w:rPr>
              <w:t xml:space="preserve"> </w:t>
            </w:r>
            <w:r w:rsidRPr="00C769AA">
              <w:rPr>
                <w:rFonts w:eastAsia="Times New Roman"/>
              </w:rPr>
              <w:t>Законом от 22.07.2024 № 186-ФЗ</w:t>
            </w:r>
            <w:r>
              <w:rPr>
                <w:rFonts w:eastAsia="Times New Roman"/>
              </w:rPr>
              <w:t xml:space="preserve"> (новый</w:t>
            </w:r>
            <w:r>
              <w:rPr>
                <w:rFonts w:eastAsia="Times New Roman"/>
              </w:rPr>
              <w:t xml:space="preserve"> </w:t>
            </w:r>
            <w:r w:rsidRPr="00C769AA">
              <w:rPr>
                <w:rFonts w:eastAsia="Times New Roman"/>
              </w:rPr>
              <w:t>подп. 23.2 п. 3 ст. 149 НК</w:t>
            </w:r>
            <w:r>
              <w:rPr>
                <w:rFonts w:eastAsia="Times New Roman"/>
              </w:rPr>
              <w:t>)</w:t>
            </w:r>
          </w:p>
        </w:tc>
        <w:tc>
          <w:tcPr>
            <w:tcW w:w="1312" w:type="pct"/>
            <w:tcBorders>
              <w:top w:val="single" w:sz="6" w:space="0" w:color="000000"/>
              <w:bottom w:val="single" w:sz="6" w:space="0" w:color="000000"/>
            </w:tcBorders>
            <w:hideMark/>
          </w:tcPr>
          <w:p w:rsidR="00000000" w:rsidRDefault="00604F53">
            <w:pPr>
              <w:pStyle w:val="a3"/>
            </w:pPr>
            <w:r>
              <w:t>С 1 апреля 2025 года</w:t>
            </w:r>
            <w:r>
              <w:t>.</w:t>
            </w:r>
          </w:p>
          <w:p w:rsidR="00000000" w:rsidRDefault="00604F53">
            <w:pPr>
              <w:pStyle w:val="a3"/>
            </w:pPr>
            <w:r w:rsidRPr="00C769AA">
              <w:t>Закон от 08.08.2024 № 283-ФЗ</w:t>
            </w:r>
          </w:p>
        </w:tc>
      </w:tr>
      <w:tr w:rsidR="00000000" w:rsidTr="00C769AA">
        <w:trPr>
          <w:divId w:val="248849272"/>
        </w:trPr>
        <w:tc>
          <w:tcPr>
            <w:tcW w:w="5000" w:type="pct"/>
            <w:gridSpan w:val="3"/>
            <w:tcBorders>
              <w:top w:val="single" w:sz="6" w:space="0" w:color="000000"/>
              <w:bottom w:val="single" w:sz="6" w:space="0" w:color="000000"/>
            </w:tcBorders>
            <w:hideMark/>
          </w:tcPr>
          <w:p w:rsidR="00000000" w:rsidRDefault="00604F53">
            <w:pPr>
              <w:pStyle w:val="3"/>
              <w:rPr>
                <w:rFonts w:eastAsia="Times New Roman"/>
              </w:rPr>
            </w:pPr>
            <w:r>
              <w:rPr>
                <w:rFonts w:eastAsia="Times New Roman"/>
              </w:rPr>
              <w:t>Налог на прибыл</w:t>
            </w:r>
            <w:r>
              <w:rPr>
                <w:rFonts w:eastAsia="Times New Roman"/>
              </w:rPr>
              <w:t>ь</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t>Повысили основную ставку налога на прибыль</w:t>
            </w:r>
          </w:p>
        </w:tc>
        <w:tc>
          <w:tcPr>
            <w:tcW w:w="2126" w:type="pct"/>
            <w:tcBorders>
              <w:top w:val="single" w:sz="6" w:space="0" w:color="000000"/>
              <w:bottom w:val="single" w:sz="6" w:space="0" w:color="000000"/>
            </w:tcBorders>
            <w:hideMark/>
          </w:tcPr>
          <w:p w:rsidR="00000000" w:rsidRDefault="00604F53">
            <w:pPr>
              <w:pStyle w:val="a3"/>
            </w:pPr>
            <w:r>
              <w:t>Основную ставку подняли до 25 процентов. Из них в федеральный бюджет в 2025–2030 годах надо будет зачислять 8 процентов, с 2</w:t>
            </w:r>
            <w:r>
              <w:t>031 года – 7 проценто</w:t>
            </w:r>
            <w:r>
              <w:t>в</w:t>
            </w:r>
          </w:p>
        </w:tc>
        <w:tc>
          <w:tcPr>
            <w:tcW w:w="1312" w:type="pct"/>
            <w:tcBorders>
              <w:top w:val="single" w:sz="6" w:space="0" w:color="000000"/>
              <w:bottom w:val="single" w:sz="6" w:space="0" w:color="000000"/>
            </w:tcBorders>
            <w:hideMark/>
          </w:tcPr>
          <w:p w:rsidR="00000000" w:rsidRDefault="00604F53">
            <w:pPr>
              <w:pStyle w:val="a3"/>
            </w:pPr>
            <w:r>
              <w:t>С 1 января 2025 года</w:t>
            </w:r>
            <w:r>
              <w:t>.</w:t>
            </w:r>
          </w:p>
          <w:p w:rsidR="00000000" w:rsidRDefault="00604F53">
            <w:pPr>
              <w:pStyle w:val="a3"/>
            </w:pPr>
            <w:r w:rsidRPr="00C769AA">
              <w:t>П. 50 ст. 2 Закона от 12.07.2024 № 176-ФЗ</w:t>
            </w:r>
          </w:p>
        </w:tc>
      </w:tr>
      <w:tr w:rsidR="00000000" w:rsidTr="00C769AA">
        <w:trPr>
          <w:divId w:val="248849272"/>
        </w:trPr>
        <w:tc>
          <w:tcPr>
            <w:tcW w:w="0" w:type="auto"/>
            <w:tcBorders>
              <w:top w:val="single" w:sz="6" w:space="0" w:color="000000"/>
              <w:bottom w:val="single" w:sz="6" w:space="0" w:color="000000"/>
            </w:tcBorders>
            <w:hideMark/>
          </w:tcPr>
          <w:p w:rsidR="00000000" w:rsidRDefault="00604F53">
            <w:pPr>
              <w:pStyle w:val="a3"/>
            </w:pPr>
            <w:r>
              <w:t>Продлили</w:t>
            </w:r>
            <w:r>
              <w:t xml:space="preserve"> </w:t>
            </w:r>
            <w:proofErr w:type="spellStart"/>
            <w:r w:rsidRPr="00C769AA">
              <w:t>спецправила</w:t>
            </w:r>
            <w:proofErr w:type="spellEnd"/>
            <w:r w:rsidRPr="00C769AA">
              <w:t xml:space="preserve"> по учету курсовых разниц</w:t>
            </w:r>
            <w:r>
              <w:t xml:space="preserve"> в доходах и расхода</w:t>
            </w:r>
            <w:r>
              <w:t>х</w:t>
            </w:r>
          </w:p>
          <w:p w:rsidR="00000000" w:rsidRDefault="00604F53">
            <w:pPr>
              <w:pStyle w:val="a3"/>
            </w:pPr>
            <w:r>
              <w:t> </w:t>
            </w:r>
          </w:p>
          <w:p w:rsidR="00000000" w:rsidRDefault="00604F53">
            <w:pPr>
              <w:pStyle w:val="a3"/>
            </w:pPr>
            <w:r>
              <w:t> </w:t>
            </w:r>
          </w:p>
        </w:tc>
        <w:tc>
          <w:tcPr>
            <w:tcW w:w="2126" w:type="pct"/>
            <w:tcBorders>
              <w:top w:val="single" w:sz="6" w:space="0" w:color="000000"/>
              <w:bottom w:val="single" w:sz="6" w:space="0" w:color="000000"/>
            </w:tcBorders>
            <w:hideMark/>
          </w:tcPr>
          <w:p w:rsidR="00000000" w:rsidRDefault="00604F53">
            <w:pPr>
              <w:pStyle w:val="a3"/>
            </w:pPr>
            <w:r>
              <w:t xml:space="preserve">Особые правила учета были установлены для положительных курсовых разниц, возникших в 2022–2024 годах, и отрицательных курсовых разниц, возникших в 2023–2024 годах. Разницы признают только </w:t>
            </w:r>
            <w:r>
              <w:t>на дату прекращения (исполнения) обязательства или требования. На конец каждого месяца их не учитывают</w:t>
            </w:r>
            <w:r>
              <w:t>.</w:t>
            </w:r>
          </w:p>
          <w:p w:rsidR="00000000" w:rsidRDefault="00604F53">
            <w:pPr>
              <w:pStyle w:val="a3"/>
            </w:pPr>
            <w:r>
              <w:t>Такие правила продлили до конца 2027 года. Они будут продолжать действовать для курсовых разниц, возникших в 2025–2027 года</w:t>
            </w:r>
            <w:r>
              <w:t>х</w:t>
            </w:r>
          </w:p>
        </w:tc>
        <w:tc>
          <w:tcPr>
            <w:tcW w:w="1312" w:type="pct"/>
            <w:tcBorders>
              <w:top w:val="single" w:sz="6" w:space="0" w:color="000000"/>
              <w:bottom w:val="single" w:sz="6" w:space="0" w:color="000000"/>
            </w:tcBorders>
            <w:hideMark/>
          </w:tcPr>
          <w:p w:rsidR="00000000" w:rsidRDefault="00604F53">
            <w:pPr>
              <w:pStyle w:val="a3"/>
            </w:pPr>
            <w:r>
              <w:t>С 1 января 2025 года</w:t>
            </w:r>
            <w:r>
              <w:t>.</w:t>
            </w:r>
          </w:p>
          <w:p w:rsidR="00000000" w:rsidRDefault="00604F53">
            <w:pPr>
              <w:pStyle w:val="a3"/>
            </w:pPr>
            <w:r w:rsidRPr="00C769AA">
              <w:t>Подп. «б» п. 31</w:t>
            </w:r>
            <w:r>
              <w:t xml:space="preserve"> и</w:t>
            </w:r>
            <w:r>
              <w:t xml:space="preserve"> </w:t>
            </w:r>
            <w:r w:rsidRPr="00C769AA">
              <w:t>подп. «а» п. 32</w:t>
            </w:r>
            <w:r>
              <w:t xml:space="preserve"> ст. 2,</w:t>
            </w:r>
            <w:r>
              <w:t xml:space="preserve"> </w:t>
            </w:r>
            <w:r w:rsidRPr="00C769AA">
              <w:t>п. 4 ст. 19</w:t>
            </w:r>
            <w:r>
              <w:t xml:space="preserve"> Закона от 08.08.2024 № 259-Ф</w:t>
            </w:r>
            <w:r>
              <w:t>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lastRenderedPageBreak/>
              <w:t>Ввели еще одно основание для нулевой ставки при продаже акций</w:t>
            </w:r>
          </w:p>
        </w:tc>
        <w:tc>
          <w:tcPr>
            <w:tcW w:w="2126" w:type="pct"/>
            <w:tcBorders>
              <w:top w:val="single" w:sz="6" w:space="0" w:color="000000"/>
              <w:bottom w:val="single" w:sz="6" w:space="0" w:color="000000"/>
            </w:tcBorders>
            <w:hideMark/>
          </w:tcPr>
          <w:p w:rsidR="00000000" w:rsidRDefault="00604F53">
            <w:pPr>
              <w:pStyle w:val="a3"/>
            </w:pPr>
            <w:r>
              <w:t xml:space="preserve">Нулевая ставка может применяться, если акции на дату их реализации обращаются на организованном </w:t>
            </w:r>
            <w:r>
              <w:t>рынке ценных бумаг и их количество не превышает 1 процента общего количества акций </w:t>
            </w:r>
            <w:proofErr w:type="spellStart"/>
            <w:r>
              <w:t>юрлица</w:t>
            </w:r>
            <w:proofErr w:type="spellEnd"/>
            <w:r>
              <w:t>. При этом неважен состав активов этой компани</w:t>
            </w:r>
            <w:r>
              <w:t>и</w:t>
            </w:r>
          </w:p>
        </w:tc>
        <w:tc>
          <w:tcPr>
            <w:tcW w:w="1312" w:type="pct"/>
            <w:tcBorders>
              <w:top w:val="single" w:sz="6" w:space="0" w:color="000000"/>
              <w:bottom w:val="single" w:sz="6" w:space="0" w:color="000000"/>
            </w:tcBorders>
            <w:hideMark/>
          </w:tcPr>
          <w:p w:rsidR="00000000" w:rsidRDefault="00604F53">
            <w:pPr>
              <w:pStyle w:val="a3"/>
            </w:pPr>
            <w:r>
              <w:t>С 1 января 2025 год</w:t>
            </w:r>
            <w:r>
              <w:t>а</w:t>
            </w:r>
          </w:p>
          <w:p w:rsidR="00000000" w:rsidRDefault="00604F53">
            <w:pPr>
              <w:rPr>
                <w:rFonts w:eastAsia="Times New Roman"/>
              </w:rPr>
            </w:pPr>
            <w:r w:rsidRPr="00C769AA">
              <w:rPr>
                <w:rFonts w:eastAsia="Times New Roman"/>
              </w:rPr>
              <w:t>П. 35 ст</w:t>
            </w:r>
            <w:r w:rsidRPr="00C769AA">
              <w:rPr>
                <w:rFonts w:eastAsia="Times New Roman"/>
              </w:rPr>
              <w:t>. 2</w:t>
            </w:r>
            <w:r>
              <w:rPr>
                <w:rFonts w:eastAsia="Times New Roman"/>
              </w:rPr>
              <w:t>,</w:t>
            </w:r>
            <w:r>
              <w:rPr>
                <w:rFonts w:eastAsia="Times New Roman"/>
              </w:rPr>
              <w:t> </w:t>
            </w:r>
            <w:r w:rsidRPr="00C769AA">
              <w:rPr>
                <w:rFonts w:eastAsia="Times New Roman"/>
              </w:rPr>
              <w:t>п. 4 ст. 19</w:t>
            </w:r>
            <w:r>
              <w:rPr>
                <w:rFonts w:eastAsia="Times New Roman"/>
              </w:rPr>
              <w:t xml:space="preserve"> Закона от 08.08.2024 № 259-ФЗ</w:t>
            </w:r>
          </w:p>
        </w:tc>
      </w:tr>
      <w:tr w:rsidR="00000000" w:rsidTr="00C769AA">
        <w:trPr>
          <w:divId w:val="248849272"/>
        </w:trPr>
        <w:tc>
          <w:tcPr>
            <w:tcW w:w="0" w:type="auto"/>
            <w:tcBorders>
              <w:top w:val="single" w:sz="6" w:space="0" w:color="000000"/>
              <w:bottom w:val="single" w:sz="6" w:space="0" w:color="000000"/>
            </w:tcBorders>
            <w:hideMark/>
          </w:tcPr>
          <w:p w:rsidR="00000000" w:rsidRDefault="00604F53">
            <w:pPr>
              <w:rPr>
                <w:rFonts w:eastAsia="Times New Roman"/>
              </w:rPr>
            </w:pPr>
            <w:r>
              <w:rPr>
                <w:rFonts w:eastAsia="Times New Roman"/>
              </w:rPr>
              <w:t>Отменили повышающий коэффициент амортизации в сфере водоснабжения и водоотведения</w:t>
            </w:r>
          </w:p>
        </w:tc>
        <w:tc>
          <w:tcPr>
            <w:tcW w:w="2126" w:type="pct"/>
            <w:tcBorders>
              <w:top w:val="single" w:sz="6" w:space="0" w:color="000000"/>
              <w:bottom w:val="single" w:sz="6" w:space="0" w:color="000000"/>
            </w:tcBorders>
            <w:hideMark/>
          </w:tcPr>
          <w:p w:rsidR="00000000" w:rsidRDefault="00604F53">
            <w:pPr>
              <w:rPr>
                <w:rFonts w:eastAsia="Times New Roman"/>
              </w:rPr>
            </w:pPr>
            <w:r>
              <w:rPr>
                <w:rFonts w:eastAsia="Times New Roman"/>
              </w:rPr>
              <w:t>Коэффициент применялся в отношении О</w:t>
            </w:r>
            <w:r>
              <w:rPr>
                <w:rFonts w:eastAsia="Times New Roman"/>
              </w:rPr>
              <w:t>С по перечню, установленному Правительством</w:t>
            </w:r>
          </w:p>
        </w:tc>
        <w:tc>
          <w:tcPr>
            <w:tcW w:w="1312" w:type="pct"/>
            <w:tcBorders>
              <w:top w:val="single" w:sz="6" w:space="0" w:color="000000"/>
              <w:bottom w:val="single" w:sz="6" w:space="0" w:color="000000"/>
            </w:tcBorders>
            <w:hideMark/>
          </w:tcPr>
          <w:p w:rsidR="00000000" w:rsidRDefault="00604F53">
            <w:pPr>
              <w:pStyle w:val="a3"/>
            </w:pPr>
            <w:r>
              <w:t>С 1 января 2025 год</w:t>
            </w:r>
            <w:r>
              <w:t>а</w:t>
            </w:r>
          </w:p>
          <w:p w:rsidR="00000000" w:rsidRDefault="00604F53">
            <w:pPr>
              <w:pStyle w:val="a3"/>
            </w:pPr>
            <w:r w:rsidRPr="00C769AA">
              <w:t>П. 27 ст. 2</w:t>
            </w:r>
            <w:r>
              <w:t>,</w:t>
            </w:r>
            <w:r>
              <w:t xml:space="preserve"> </w:t>
            </w:r>
            <w:r w:rsidRPr="00C769AA">
              <w:t>п. 4 ст. 19</w:t>
            </w:r>
            <w:r>
              <w:t xml:space="preserve"> Закона от 08.08.2024 № 259-Ф</w:t>
            </w:r>
            <w:r>
              <w:t>З</w:t>
            </w:r>
          </w:p>
        </w:tc>
      </w:tr>
      <w:tr w:rsidR="00000000" w:rsidTr="00C769AA">
        <w:trPr>
          <w:divId w:val="248849272"/>
        </w:trPr>
        <w:tc>
          <w:tcPr>
            <w:tcW w:w="0" w:type="auto"/>
            <w:tcBorders>
              <w:top w:val="single" w:sz="6" w:space="0" w:color="000000"/>
              <w:bottom w:val="single" w:sz="6" w:space="0" w:color="000000"/>
            </w:tcBorders>
            <w:hideMark/>
          </w:tcPr>
          <w:p w:rsidR="00000000" w:rsidRDefault="00604F53">
            <w:pPr>
              <w:rPr>
                <w:rFonts w:eastAsia="Times New Roman"/>
              </w:rPr>
            </w:pPr>
            <w:r>
              <w:rPr>
                <w:rFonts w:eastAsia="Times New Roman"/>
              </w:rPr>
              <w:t>Уточнили критерии признания долга безнадежным</w:t>
            </w:r>
          </w:p>
        </w:tc>
        <w:tc>
          <w:tcPr>
            <w:tcW w:w="2126" w:type="pct"/>
            <w:tcBorders>
              <w:top w:val="single" w:sz="6" w:space="0" w:color="000000"/>
              <w:bottom w:val="single" w:sz="6" w:space="0" w:color="000000"/>
            </w:tcBorders>
            <w:hideMark/>
          </w:tcPr>
          <w:p w:rsidR="00000000" w:rsidRDefault="00604F53">
            <w:pPr>
              <w:pStyle w:val="a3"/>
            </w:pPr>
            <w:r>
              <w:t>С 2025 года не признаются сомнительными долги по операциям, по которым доход признается на дату оплат</w:t>
            </w:r>
            <w:r>
              <w:t>ы</w:t>
            </w:r>
          </w:p>
        </w:tc>
        <w:tc>
          <w:tcPr>
            <w:tcW w:w="1312" w:type="pct"/>
            <w:tcBorders>
              <w:top w:val="single" w:sz="6" w:space="0" w:color="000000"/>
              <w:bottom w:val="single" w:sz="6" w:space="0" w:color="000000"/>
            </w:tcBorders>
            <w:hideMark/>
          </w:tcPr>
          <w:p w:rsidR="00000000" w:rsidRDefault="00604F53">
            <w:pPr>
              <w:pStyle w:val="a3"/>
            </w:pPr>
            <w:r>
              <w:t>С 1 января 2025 год</w:t>
            </w:r>
            <w:r>
              <w:t>а</w:t>
            </w:r>
          </w:p>
          <w:p w:rsidR="00000000" w:rsidRDefault="00604F53">
            <w:pPr>
              <w:pStyle w:val="a3"/>
            </w:pPr>
            <w:r w:rsidRPr="00C769AA">
              <w:t>Подп. «б» п. 29 ст. 2</w:t>
            </w:r>
            <w:r>
              <w:t>,</w:t>
            </w:r>
            <w:r>
              <w:t xml:space="preserve"> </w:t>
            </w:r>
            <w:r w:rsidRPr="00C769AA">
              <w:t>п. 4 ст. 19</w:t>
            </w:r>
            <w:r>
              <w:t xml:space="preserve"> Закона от 08.08.2024 № 259-Ф</w:t>
            </w:r>
            <w:r>
              <w:t>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t>Для ИТ-компаний установили льготную ставку в размер</w:t>
            </w:r>
            <w:r>
              <w:rPr>
                <w:rFonts w:eastAsia="Times New Roman"/>
              </w:rPr>
              <w:t>е 5 процентов</w:t>
            </w:r>
          </w:p>
        </w:tc>
        <w:tc>
          <w:tcPr>
            <w:tcW w:w="2126" w:type="pct"/>
            <w:tcBorders>
              <w:top w:val="single" w:sz="6" w:space="0" w:color="000000"/>
              <w:bottom w:val="single" w:sz="6" w:space="0" w:color="000000"/>
            </w:tcBorders>
            <w:hideMark/>
          </w:tcPr>
          <w:p w:rsidR="00000000" w:rsidRDefault="00604F53">
            <w:pPr>
              <w:pStyle w:val="a3"/>
            </w:pPr>
            <w:r>
              <w:t>Ставка 5 процентов в федеральный бюджет будет действовать для ИТ-компаний в 2025–2030 годах. Ставку налога в региональный бюджет сохранили в размере 0 процентов. До 2025 года</w:t>
            </w:r>
            <w:r>
              <w:t xml:space="preserve"> </w:t>
            </w:r>
            <w:r w:rsidRPr="00C769AA">
              <w:t>пункт 1.15</w:t>
            </w:r>
            <w:r>
              <w:t xml:space="preserve"> статьи 284 НК предусматривает для ИТ-компаний нулевые ставки как в федеральный, так и в региональный бюджет</w:t>
            </w:r>
            <w:r>
              <w:t>.</w:t>
            </w:r>
          </w:p>
          <w:p w:rsidR="00000000" w:rsidRDefault="00604F53">
            <w:pPr>
              <w:pStyle w:val="a3"/>
            </w:pPr>
            <w:r>
              <w:t>Аналогичной нормы для разработчиков электронных изделий в НК не внесли. Действие льготных ставок для них заканчива</w:t>
            </w:r>
            <w:r>
              <w:t xml:space="preserve">ется в 2024 году. Они составляли 3 процента в федеральный бюджет и 0 процентов – в региональный бюджет </w:t>
            </w:r>
            <w:r>
              <w:t>(</w:t>
            </w:r>
            <w:r w:rsidRPr="00C769AA">
              <w:t>п. 1.16 ст. 284 НК</w:t>
            </w:r>
            <w:r>
              <w:t>)</w:t>
            </w:r>
          </w:p>
        </w:tc>
        <w:tc>
          <w:tcPr>
            <w:tcW w:w="1312" w:type="pct"/>
            <w:tcBorders>
              <w:top w:val="single" w:sz="6" w:space="0" w:color="000000"/>
              <w:bottom w:val="single" w:sz="6" w:space="0" w:color="000000"/>
            </w:tcBorders>
            <w:hideMark/>
          </w:tcPr>
          <w:p w:rsidR="00000000" w:rsidRDefault="00604F53">
            <w:pPr>
              <w:pStyle w:val="a3"/>
            </w:pPr>
            <w:r>
              <w:t>С 1 января 2025 года</w:t>
            </w:r>
            <w:r>
              <w:t>.</w:t>
            </w:r>
          </w:p>
          <w:p w:rsidR="00000000" w:rsidRDefault="00604F53">
            <w:pPr>
              <w:pStyle w:val="a3"/>
            </w:pPr>
            <w:r w:rsidRPr="00C769AA">
              <w:t>Подп. «д» п. 50 ст. 2 Закона от 12.07.2024 № 176-ФЗ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t xml:space="preserve">Продлили льготу для применения пониженных ставок по налогу на </w:t>
            </w:r>
            <w:r>
              <w:rPr>
                <w:rFonts w:eastAsia="Times New Roman"/>
              </w:rPr>
              <w:lastRenderedPageBreak/>
              <w:t>прибыль ИТ-компаниями, созданными до 1 июля 2022 года</w:t>
            </w:r>
          </w:p>
        </w:tc>
        <w:tc>
          <w:tcPr>
            <w:tcW w:w="2126" w:type="pct"/>
            <w:tcBorders>
              <w:top w:val="single" w:sz="6" w:space="0" w:color="000000"/>
              <w:bottom w:val="single" w:sz="6" w:space="0" w:color="000000"/>
            </w:tcBorders>
            <w:hideMark/>
          </w:tcPr>
          <w:p w:rsidR="00000000" w:rsidRDefault="00604F53">
            <w:pPr>
              <w:pStyle w:val="a3"/>
            </w:pPr>
            <w:r>
              <w:lastRenderedPageBreak/>
              <w:t>ИТ-ком</w:t>
            </w:r>
            <w:r>
              <w:t>п</w:t>
            </w:r>
            <w:r>
              <w:t xml:space="preserve">ании, </w:t>
            </w:r>
            <w:r>
              <w:t>с</w:t>
            </w:r>
            <w:r>
              <w:t>озданные до 1 июля 2022 года, вправе не учитывать ограничения из</w:t>
            </w:r>
            <w:r>
              <w:t xml:space="preserve"> </w:t>
            </w:r>
            <w:r w:rsidRPr="00C769AA">
              <w:t xml:space="preserve">абзацев </w:t>
            </w:r>
            <w:r w:rsidRPr="00C769AA">
              <w:lastRenderedPageBreak/>
              <w:t>19–21</w:t>
            </w:r>
            <w:r>
              <w:t xml:space="preserve"> пункта 1.15 статьи 284 НК для реорганизованных компаний (в редакции по состоянию на 1 ян</w:t>
            </w:r>
            <w:r>
              <w:t>варя 2024 года) и применять в 2025–2030 годах пониженные ставки, установленные</w:t>
            </w:r>
            <w:r>
              <w:t> </w:t>
            </w:r>
            <w:r w:rsidRPr="00C769AA">
              <w:t>пунктом 1.15</w:t>
            </w:r>
            <w:r>
              <w:t xml:space="preserve"> статьи 284 НК в соответствующем налоговом периоде. Для этого одновременно д</w:t>
            </w:r>
            <w:r>
              <w:t>олжны соблюдаться условия:</w:t>
            </w:r>
            <w:r>
              <w:br/>
              <w:t xml:space="preserve">– у компании есть </w:t>
            </w:r>
            <w:proofErr w:type="spellStart"/>
            <w:r>
              <w:t>госаккредитация</w:t>
            </w:r>
            <w:proofErr w:type="spellEnd"/>
            <w:r>
              <w:t>;</w:t>
            </w:r>
            <w:r>
              <w:br/>
              <w:t>– доля дохода от ИТ-операций, перечисленных в</w:t>
            </w:r>
            <w:r>
              <w:t xml:space="preserve"> </w:t>
            </w:r>
            <w:r w:rsidRPr="00C769AA">
              <w:t>пункте 1.15</w:t>
            </w:r>
            <w:r>
              <w:t xml:space="preserve"> статьи 284 НК, не ниже 70 процентов;</w:t>
            </w:r>
            <w:r>
              <w:br/>
              <w:t>– в 2022 г</w:t>
            </w:r>
            <w:r>
              <w:t>оду ИТ-компания применяла нулевую ставку по налогу на прибыль, установленную</w:t>
            </w:r>
            <w:r>
              <w:t xml:space="preserve"> </w:t>
            </w:r>
            <w:r w:rsidRPr="00C769AA">
              <w:t>пунктом 1.15</w:t>
            </w:r>
            <w:r>
              <w:t xml:space="preserve"> статьи 284 НК в редакции, действующей до 14 июля 2022 год</w:t>
            </w:r>
            <w:r>
              <w:t>а</w:t>
            </w:r>
          </w:p>
        </w:tc>
        <w:tc>
          <w:tcPr>
            <w:tcW w:w="1312" w:type="pct"/>
            <w:tcBorders>
              <w:top w:val="single" w:sz="6" w:space="0" w:color="000000"/>
              <w:bottom w:val="single" w:sz="6" w:space="0" w:color="000000"/>
            </w:tcBorders>
            <w:hideMark/>
          </w:tcPr>
          <w:p w:rsidR="00000000" w:rsidRDefault="00604F53">
            <w:pPr>
              <w:pStyle w:val="a3"/>
            </w:pPr>
            <w:r>
              <w:lastRenderedPageBreak/>
              <w:t>С 1 января 2025 го</w:t>
            </w:r>
            <w:r>
              <w:t>да</w:t>
            </w:r>
            <w:r>
              <w:t>.</w:t>
            </w:r>
          </w:p>
          <w:p w:rsidR="00000000" w:rsidRDefault="00604F53">
            <w:pPr>
              <w:pStyle w:val="a3"/>
            </w:pPr>
            <w:r w:rsidRPr="00C769AA">
              <w:lastRenderedPageBreak/>
              <w:t>Ч. 1 ст. 7 Закона от 12.07.2024 № 176-ФЗ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lastRenderedPageBreak/>
              <w:t>Ввели правила для применения пониженных ставок по налогу на прибыль для реорганизованных в форме присоединения и слияния</w:t>
            </w:r>
            <w:r>
              <w:rPr>
                <w:rFonts w:eastAsia="Times New Roman"/>
              </w:rPr>
              <w:t xml:space="preserve"> ИТ-компаний</w:t>
            </w:r>
          </w:p>
        </w:tc>
        <w:tc>
          <w:tcPr>
            <w:tcW w:w="2126" w:type="pct"/>
            <w:tcBorders>
              <w:top w:val="single" w:sz="6" w:space="0" w:color="000000"/>
              <w:bottom w:val="single" w:sz="6" w:space="0" w:color="000000"/>
            </w:tcBorders>
            <w:hideMark/>
          </w:tcPr>
          <w:p w:rsidR="00000000" w:rsidRDefault="00604F53">
            <w:pPr>
              <w:pStyle w:val="a3"/>
            </w:pPr>
            <w:r>
              <w:t>ИТ-ко</w:t>
            </w:r>
            <w:r>
              <w:t>м</w:t>
            </w:r>
            <w:r>
              <w:t>пани</w:t>
            </w:r>
            <w:r>
              <w:t>и</w:t>
            </w:r>
            <w:r>
              <w:t>, которые в 2025 и 2026 годах возникли в результате слияния или реорганизовались в форме присоединения к ним другого общества, вправе применять в 2025–2030 годах пониженные ставки, установленные</w:t>
            </w:r>
            <w:r>
              <w:t xml:space="preserve"> </w:t>
            </w:r>
            <w:r w:rsidRPr="00C769AA">
              <w:t>пунктом 1.15</w:t>
            </w:r>
            <w:r>
              <w:t xml:space="preserve"> статьи 284 НК в соответствующем налоговом периоде, без учета ограничений из</w:t>
            </w:r>
            <w:r>
              <w:t xml:space="preserve"> </w:t>
            </w:r>
            <w:r w:rsidRPr="00C769AA">
              <w:t>абзацев 19–21</w:t>
            </w:r>
            <w:r>
              <w:t xml:space="preserve"> данного пунк</w:t>
            </w:r>
            <w:r>
              <w:t>та для реорганизованных компаний (в редакции по состоянию на 1 января 2024 года). Для этого одновременно должны соблюдаться условия:</w:t>
            </w:r>
            <w:r>
              <w:br/>
              <w:t xml:space="preserve">– у компании есть </w:t>
            </w:r>
            <w:proofErr w:type="spellStart"/>
            <w:r>
              <w:t>госаккредитация</w:t>
            </w:r>
            <w:proofErr w:type="spellEnd"/>
            <w:r>
              <w:t>;</w:t>
            </w:r>
            <w:r>
              <w:br/>
              <w:t>– доля дохода от ИТ-видов деятельности, перечисленных в</w:t>
            </w:r>
            <w:r>
              <w:t xml:space="preserve"> </w:t>
            </w:r>
            <w:r w:rsidRPr="00C769AA">
              <w:t>пункте 1.15</w:t>
            </w:r>
            <w:r>
              <w:t xml:space="preserve"> статьи 284 НК, не ниже 70 процентов;</w:t>
            </w:r>
            <w:r>
              <w:br/>
            </w:r>
            <w:r>
              <w:lastRenderedPageBreak/>
              <w:t>– все участники реорганизации, то есть слившиеся компании, присоединяемые общества и присоединяющая компания, применяли в 2024 году нулевую ставку, ус</w:t>
            </w:r>
            <w:r>
              <w:t>тановленную</w:t>
            </w:r>
            <w:r>
              <w:t xml:space="preserve"> </w:t>
            </w:r>
            <w:r w:rsidRPr="00C769AA">
              <w:t>пунктом 1.15</w:t>
            </w:r>
            <w:r>
              <w:t xml:space="preserve"> статьи 284 НК в редакции, действующей до 12 июля 2024 год</w:t>
            </w:r>
            <w:r>
              <w:t>а</w:t>
            </w:r>
          </w:p>
        </w:tc>
        <w:tc>
          <w:tcPr>
            <w:tcW w:w="1312" w:type="pct"/>
            <w:tcBorders>
              <w:top w:val="single" w:sz="6" w:space="0" w:color="000000"/>
              <w:bottom w:val="single" w:sz="6" w:space="0" w:color="000000"/>
            </w:tcBorders>
            <w:hideMark/>
          </w:tcPr>
          <w:p w:rsidR="00000000" w:rsidRDefault="00604F53">
            <w:pPr>
              <w:pStyle w:val="a3"/>
            </w:pPr>
            <w:r>
              <w:lastRenderedPageBreak/>
              <w:t>С 1 января 2025 года</w:t>
            </w:r>
            <w:r>
              <w:t>.</w:t>
            </w:r>
          </w:p>
          <w:p w:rsidR="00000000" w:rsidRDefault="00604F53">
            <w:pPr>
              <w:pStyle w:val="a3"/>
            </w:pPr>
            <w:r w:rsidRPr="00C769AA">
              <w:t>Ч. 2 ст. 7 Закона от 12.07.2024 № 176-ФЗ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lastRenderedPageBreak/>
              <w:t>Д</w:t>
            </w:r>
            <w:r>
              <w:rPr>
                <w:rFonts w:eastAsia="Times New Roman"/>
              </w:rPr>
              <w:t>л</w:t>
            </w:r>
            <w:r>
              <w:rPr>
                <w:rFonts w:eastAsia="Times New Roman"/>
              </w:rPr>
              <w:t>я ИТ-</w:t>
            </w:r>
            <w:r>
              <w:rPr>
                <w:rFonts w:eastAsia="Times New Roman"/>
              </w:rPr>
              <w:t>к</w:t>
            </w:r>
            <w:r>
              <w:rPr>
                <w:rFonts w:eastAsia="Times New Roman"/>
              </w:rPr>
              <w:t>омпаний ограничили круг лиц-разработчиков в целях применения пониженной ставки по налогу на прибыль</w:t>
            </w:r>
          </w:p>
        </w:tc>
        <w:tc>
          <w:tcPr>
            <w:tcW w:w="2126" w:type="pct"/>
            <w:tcBorders>
              <w:top w:val="single" w:sz="6" w:space="0" w:color="000000"/>
              <w:bottom w:val="single" w:sz="6" w:space="0" w:color="000000"/>
            </w:tcBorders>
            <w:hideMark/>
          </w:tcPr>
          <w:p w:rsidR="00000000" w:rsidRDefault="00604F53">
            <w:pPr>
              <w:pStyle w:val="a3"/>
            </w:pPr>
            <w:r>
              <w:t>Ограничивают круг лиц, доход от реализации программ и баз данных которых ИТ-к</w:t>
            </w:r>
            <w:r>
              <w:t>омпания может учитывать для применения пониженной ставки по налогу на прибыль. Таким лицом не может быть иностранная организация, иностранный гражданин или лицо без гражданства. В качестве исключения допускается участие иностранной организации, контролирую</w:t>
            </w:r>
            <w:r>
              <w:t>щим лицом которой является российская организация или гражданин Р</w:t>
            </w:r>
            <w:r>
              <w:t>Ф</w:t>
            </w:r>
          </w:p>
        </w:tc>
        <w:tc>
          <w:tcPr>
            <w:tcW w:w="1312" w:type="pct"/>
            <w:tcBorders>
              <w:top w:val="single" w:sz="6" w:space="0" w:color="000000"/>
              <w:bottom w:val="single" w:sz="6" w:space="0" w:color="000000"/>
            </w:tcBorders>
            <w:hideMark/>
          </w:tcPr>
          <w:p w:rsidR="00000000" w:rsidRDefault="00604F53">
            <w:pPr>
              <w:pStyle w:val="a3"/>
            </w:pPr>
            <w:r>
              <w:t>С 1 января 2025 года</w:t>
            </w:r>
            <w:r>
              <w:t>.</w:t>
            </w:r>
          </w:p>
          <w:p w:rsidR="00000000" w:rsidRDefault="00604F53">
            <w:pPr>
              <w:rPr>
                <w:rFonts w:eastAsia="Times New Roman"/>
              </w:rPr>
            </w:pPr>
            <w:r w:rsidRPr="00C769AA">
              <w:rPr>
                <w:rFonts w:eastAsia="Times New Roman"/>
              </w:rPr>
              <w:t>Подп. «г» п. 34 ст. 2</w:t>
            </w:r>
            <w:r>
              <w:rPr>
                <w:rFonts w:eastAsia="Times New Roman"/>
              </w:rPr>
              <w:t>,</w:t>
            </w:r>
            <w:r>
              <w:rPr>
                <w:rFonts w:eastAsia="Times New Roman"/>
              </w:rPr>
              <w:t xml:space="preserve"> </w:t>
            </w:r>
            <w:r w:rsidRPr="00C769AA">
              <w:rPr>
                <w:rFonts w:eastAsia="Times New Roman"/>
              </w:rPr>
              <w:t>ч. 4 ст. 19</w:t>
            </w:r>
            <w:r>
              <w:rPr>
                <w:rFonts w:eastAsia="Times New Roman"/>
              </w:rPr>
              <w:t> Закона от 08.08.2024 № 259-ФЗ</w:t>
            </w:r>
            <w:r>
              <w:rPr>
                <w:rFonts w:eastAsia="Times New Roman"/>
              </w:rPr>
              <w:br/>
              <w:t> </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t>Повысили коэффициент, который используют при формировании первоначальной стоимости отдельных ОС и НМА</w:t>
            </w:r>
          </w:p>
        </w:tc>
        <w:tc>
          <w:tcPr>
            <w:tcW w:w="2126" w:type="pct"/>
            <w:tcBorders>
              <w:top w:val="single" w:sz="6" w:space="0" w:color="000000"/>
              <w:bottom w:val="single" w:sz="6" w:space="0" w:color="000000"/>
            </w:tcBorders>
            <w:hideMark/>
          </w:tcPr>
          <w:p w:rsidR="00000000" w:rsidRDefault="00604F53">
            <w:pPr>
              <w:pStyle w:val="a3"/>
            </w:pPr>
            <w:r>
              <w:t>Значение коэффициен</w:t>
            </w:r>
            <w:r>
              <w:t xml:space="preserve">та повысили с 1,5 до 2. Его применяют при формировании первоначальной стоимости ОС, включенного </w:t>
            </w:r>
            <w:r>
              <w:t>(</w:t>
            </w:r>
            <w:r w:rsidRPr="00C769AA">
              <w:t>п. 1 ст. 257 НК</w:t>
            </w:r>
            <w:r>
              <w:t>)</w:t>
            </w:r>
            <w:r>
              <w:t>:</w:t>
            </w:r>
          </w:p>
          <w:p w:rsidR="00000000" w:rsidRDefault="00604F53">
            <w:pPr>
              <w:numPr>
                <w:ilvl w:val="0"/>
                <w:numId w:val="4"/>
              </w:numPr>
              <w:spacing w:after="103"/>
              <w:rPr>
                <w:rFonts w:eastAsia="Times New Roman"/>
              </w:rPr>
            </w:pPr>
            <w:r>
              <w:rPr>
                <w:rFonts w:eastAsia="Times New Roman"/>
              </w:rPr>
              <w:t>в единый реестр российской радиоэлектронной продукци</w:t>
            </w:r>
            <w:r>
              <w:rPr>
                <w:rFonts w:eastAsia="Times New Roman"/>
              </w:rPr>
              <w:t>и, если при этом основное средство относится к сфере искусственного интеллекта;</w:t>
            </w:r>
          </w:p>
          <w:p w:rsidR="00000000" w:rsidRDefault="00604F53">
            <w:pPr>
              <w:numPr>
                <w:ilvl w:val="0"/>
                <w:numId w:val="4"/>
              </w:numPr>
              <w:spacing w:after="103"/>
              <w:rPr>
                <w:rFonts w:eastAsia="Times New Roman"/>
              </w:rPr>
            </w:pPr>
            <w:r>
              <w:rPr>
                <w:rFonts w:eastAsia="Times New Roman"/>
              </w:rPr>
              <w:t>в единый реестр российских программ для ЭВМ и баз данных (начиная с 2025 года);</w:t>
            </w:r>
          </w:p>
          <w:p w:rsidR="00000000" w:rsidRDefault="00604F53">
            <w:pPr>
              <w:numPr>
                <w:ilvl w:val="0"/>
                <w:numId w:val="4"/>
              </w:numPr>
              <w:spacing w:after="103"/>
              <w:rPr>
                <w:rFonts w:eastAsia="Times New Roman"/>
              </w:rPr>
            </w:pPr>
            <w:r>
              <w:rPr>
                <w:rFonts w:eastAsia="Times New Roman"/>
              </w:rPr>
              <w:t>перечень российского высокотехнологичного оборудования, утверждаемый Правительством.</w:t>
            </w:r>
          </w:p>
          <w:p w:rsidR="00000000" w:rsidRDefault="00604F53">
            <w:pPr>
              <w:pStyle w:val="a3"/>
            </w:pPr>
            <w:r>
              <w:lastRenderedPageBreak/>
              <w:t>Также коэфф</w:t>
            </w:r>
            <w:r>
              <w:t>ициент применяют при формировании первоначальной стоимости НМА, включенных в единый реестр российских программ для ЭВМ и баз данных. С 2025 года из</w:t>
            </w:r>
            <w:r>
              <w:t xml:space="preserve"> </w:t>
            </w:r>
            <w:r w:rsidRPr="00C769AA">
              <w:t>пункта 3</w:t>
            </w:r>
            <w:r>
              <w:t xml:space="preserve"> статьи 257</w:t>
            </w:r>
            <w:r>
              <w:t xml:space="preserve"> НК исключили условие об их отношении к сфере искусственного интеллект</w:t>
            </w:r>
            <w:r>
              <w:t>а</w:t>
            </w:r>
          </w:p>
        </w:tc>
        <w:tc>
          <w:tcPr>
            <w:tcW w:w="1312" w:type="pct"/>
            <w:tcBorders>
              <w:top w:val="single" w:sz="6" w:space="0" w:color="000000"/>
              <w:bottom w:val="single" w:sz="6" w:space="0" w:color="000000"/>
            </w:tcBorders>
            <w:hideMark/>
          </w:tcPr>
          <w:p w:rsidR="00000000" w:rsidRDefault="00604F53">
            <w:pPr>
              <w:pStyle w:val="a3"/>
            </w:pPr>
            <w:r>
              <w:lastRenderedPageBreak/>
              <w:t>С 1 января 2025 года</w:t>
            </w:r>
            <w:r>
              <w:t>.</w:t>
            </w:r>
          </w:p>
          <w:p w:rsidR="00000000" w:rsidRDefault="00604F53">
            <w:pPr>
              <w:pStyle w:val="a3"/>
            </w:pPr>
            <w:r w:rsidRPr="00C769AA">
              <w:t>П. 45 ст. 2 Закона от 12.07.2024 № 176-ФЗ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lastRenderedPageBreak/>
              <w:t>Повысили коэффициент, который используют при признании НИОКР в составе прочих расходов</w:t>
            </w:r>
          </w:p>
        </w:tc>
        <w:tc>
          <w:tcPr>
            <w:tcW w:w="2126" w:type="pct"/>
            <w:tcBorders>
              <w:top w:val="single" w:sz="6" w:space="0" w:color="000000"/>
              <w:bottom w:val="single" w:sz="6" w:space="0" w:color="000000"/>
            </w:tcBorders>
            <w:hideMark/>
          </w:tcPr>
          <w:p w:rsidR="00000000" w:rsidRDefault="00604F53">
            <w:pPr>
              <w:pStyle w:val="a3"/>
            </w:pPr>
            <w:r>
              <w:t>Коэффициент повысили с 1,5 до 2. Право на его применение подтверждают отчетом. Но с 2025 года есть исключение для малых технологических компаний из реестра. Они вправе п</w:t>
            </w:r>
            <w:r>
              <w:t xml:space="preserve">рименять коэффициент к патентам на изобретения, полезные модели или промышленные образцы, внесенные в </w:t>
            </w:r>
            <w:proofErr w:type="spellStart"/>
            <w:r>
              <w:t>госреестр</w:t>
            </w:r>
            <w:proofErr w:type="spellEnd"/>
            <w:r>
              <w:t>, без условия о включении работ в перечень, утвержденный Правительством, и без представления отчет</w:t>
            </w:r>
            <w:r>
              <w:t>а</w:t>
            </w:r>
          </w:p>
        </w:tc>
        <w:tc>
          <w:tcPr>
            <w:tcW w:w="1312" w:type="pct"/>
            <w:tcBorders>
              <w:top w:val="single" w:sz="6" w:space="0" w:color="000000"/>
              <w:bottom w:val="single" w:sz="6" w:space="0" w:color="000000"/>
            </w:tcBorders>
            <w:hideMark/>
          </w:tcPr>
          <w:p w:rsidR="00000000" w:rsidRDefault="00604F53">
            <w:pPr>
              <w:pStyle w:val="a3"/>
            </w:pPr>
            <w:r>
              <w:t>С 1 января 2025 года</w:t>
            </w:r>
            <w:r>
              <w:t>.</w:t>
            </w:r>
          </w:p>
          <w:p w:rsidR="00000000" w:rsidRDefault="00604F53">
            <w:pPr>
              <w:pStyle w:val="a3"/>
            </w:pPr>
            <w:r w:rsidRPr="00C769AA">
              <w:t>П. 46 ст. 2 Закона от 12.07.2024 № 176-ФЗ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t>Ввели федеральный инвестиционный вычет</w:t>
            </w:r>
          </w:p>
        </w:tc>
        <w:tc>
          <w:tcPr>
            <w:tcW w:w="2126" w:type="pct"/>
            <w:tcBorders>
              <w:top w:val="single" w:sz="6" w:space="0" w:color="000000"/>
              <w:bottom w:val="single" w:sz="6" w:space="0" w:color="000000"/>
            </w:tcBorders>
            <w:hideMark/>
          </w:tcPr>
          <w:p w:rsidR="00000000" w:rsidRDefault="00604F53">
            <w:pPr>
              <w:rPr>
                <w:rFonts w:eastAsia="Times New Roman"/>
              </w:rPr>
            </w:pPr>
            <w:r>
              <w:rPr>
                <w:rFonts w:eastAsia="Times New Roman"/>
              </w:rPr>
              <w:t>Вычет в размере не более 50 процентов можно будет применять по основным средствам и НМА. Категории налогопл</w:t>
            </w:r>
            <w:r>
              <w:rPr>
                <w:rFonts w:eastAsia="Times New Roman"/>
              </w:rPr>
              <w:t>ательщиков и объектов ОС и НМА, а также условия и порядок применения вычета установит Правительство. Они не будут прописываться в НК</w:t>
            </w:r>
          </w:p>
        </w:tc>
        <w:tc>
          <w:tcPr>
            <w:tcW w:w="1312" w:type="pct"/>
            <w:tcBorders>
              <w:top w:val="single" w:sz="6" w:space="0" w:color="000000"/>
              <w:bottom w:val="single" w:sz="6" w:space="0" w:color="000000"/>
            </w:tcBorders>
            <w:hideMark/>
          </w:tcPr>
          <w:p w:rsidR="00000000" w:rsidRDefault="00604F53">
            <w:pPr>
              <w:pStyle w:val="a3"/>
            </w:pPr>
            <w:r>
              <w:t>С 1 января 2025 года</w:t>
            </w:r>
            <w:r>
              <w:t>.</w:t>
            </w:r>
          </w:p>
          <w:p w:rsidR="00000000" w:rsidRDefault="00604F53">
            <w:pPr>
              <w:pStyle w:val="a3"/>
            </w:pPr>
            <w:r w:rsidRPr="00C769AA">
              <w:t>П. 54 ст. 2</w:t>
            </w:r>
            <w:r w:rsidRPr="00C769AA">
              <w:t xml:space="preserve"> Закона от 12.07.2024 № 176-ФЗ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t>Сделали бессрочным региональный инвестиционный вычет</w:t>
            </w:r>
          </w:p>
        </w:tc>
        <w:tc>
          <w:tcPr>
            <w:tcW w:w="2126" w:type="pct"/>
            <w:tcBorders>
              <w:top w:val="single" w:sz="6" w:space="0" w:color="000000"/>
              <w:bottom w:val="single" w:sz="6" w:space="0" w:color="000000"/>
            </w:tcBorders>
            <w:hideMark/>
          </w:tcPr>
          <w:p w:rsidR="00000000" w:rsidRDefault="00604F53">
            <w:pPr>
              <w:rPr>
                <w:rFonts w:eastAsia="Times New Roman"/>
              </w:rPr>
            </w:pPr>
            <w:r>
              <w:rPr>
                <w:rFonts w:eastAsia="Times New Roman"/>
              </w:rPr>
              <w:t xml:space="preserve">Статья 286.1 НК, которая регулирует региональный инвестиционный вычет, должна была утратить силу с 2028 года </w:t>
            </w:r>
            <w:r>
              <w:rPr>
                <w:rFonts w:eastAsia="Times New Roman"/>
              </w:rPr>
              <w:t>(</w:t>
            </w:r>
            <w:r w:rsidRPr="00C769AA">
              <w:rPr>
                <w:rFonts w:eastAsia="Times New Roman"/>
              </w:rPr>
              <w:t>п. 7 ст. 9 Закона</w:t>
            </w:r>
            <w:r>
              <w:rPr>
                <w:rFonts w:eastAsia="Times New Roman"/>
              </w:rPr>
              <w:t> </w:t>
            </w:r>
            <w:r w:rsidRPr="00C769AA">
              <w:rPr>
                <w:rFonts w:eastAsia="Times New Roman"/>
              </w:rPr>
              <w:t>от 27.11.2017 № 335-ФЗ</w:t>
            </w:r>
            <w:r>
              <w:rPr>
                <w:rFonts w:eastAsia="Times New Roman"/>
              </w:rPr>
              <w:t>). В рамках налоговой реформы это ограничение отменили</w:t>
            </w:r>
          </w:p>
        </w:tc>
        <w:tc>
          <w:tcPr>
            <w:tcW w:w="1312" w:type="pct"/>
            <w:tcBorders>
              <w:top w:val="single" w:sz="6" w:space="0" w:color="000000"/>
              <w:bottom w:val="single" w:sz="6" w:space="0" w:color="000000"/>
            </w:tcBorders>
            <w:hideMark/>
          </w:tcPr>
          <w:p w:rsidR="00000000" w:rsidRDefault="00604F53">
            <w:pPr>
              <w:pStyle w:val="a3"/>
            </w:pPr>
            <w:r>
              <w:t>С 1 января 2025 года</w:t>
            </w:r>
            <w:r>
              <w:t>.</w:t>
            </w:r>
          </w:p>
          <w:p w:rsidR="00000000" w:rsidRDefault="00604F53">
            <w:pPr>
              <w:pStyle w:val="a3"/>
            </w:pPr>
            <w:r w:rsidRPr="00C769AA">
              <w:t>П. 1 ст. 5 Закона от 12.07.2024 № 176-ФЗ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pStyle w:val="a3"/>
            </w:pPr>
            <w:r>
              <w:t>Льготы для участников региональных инвестиционных проектов стали бессрочным</w:t>
            </w:r>
            <w:r>
              <w:t>и</w:t>
            </w:r>
          </w:p>
        </w:tc>
        <w:tc>
          <w:tcPr>
            <w:tcW w:w="2126" w:type="pct"/>
            <w:tcBorders>
              <w:top w:val="single" w:sz="6" w:space="0" w:color="000000"/>
              <w:bottom w:val="single" w:sz="6" w:space="0" w:color="000000"/>
            </w:tcBorders>
            <w:hideMark/>
          </w:tcPr>
          <w:p w:rsidR="00000000" w:rsidRDefault="00604F53">
            <w:pPr>
              <w:rPr>
                <w:rFonts w:eastAsia="Times New Roman"/>
              </w:rPr>
            </w:pPr>
            <w:r>
              <w:rPr>
                <w:rFonts w:eastAsia="Times New Roman"/>
              </w:rPr>
              <w:t>Нулевая налоговая ставка для таких компаний ранее была ограничена пер</w:t>
            </w:r>
            <w:r>
              <w:rPr>
                <w:rFonts w:eastAsia="Times New Roman"/>
              </w:rPr>
              <w:t xml:space="preserve">иодом до 1 января 2029 года </w:t>
            </w:r>
            <w:r>
              <w:rPr>
                <w:rFonts w:eastAsia="Times New Roman"/>
              </w:rPr>
              <w:t>(</w:t>
            </w:r>
            <w:r w:rsidRPr="00C769AA">
              <w:rPr>
                <w:rFonts w:eastAsia="Times New Roman"/>
              </w:rPr>
              <w:t>п. 3 ст. 4 Закона от 23.05.2016 № 144-ФЗ</w:t>
            </w:r>
            <w:r>
              <w:rPr>
                <w:rFonts w:eastAsia="Times New Roman"/>
              </w:rPr>
              <w:t xml:space="preserve">). В рамках </w:t>
            </w:r>
            <w:r>
              <w:rPr>
                <w:rFonts w:eastAsia="Times New Roman"/>
              </w:rPr>
              <w:lastRenderedPageBreak/>
              <w:t>налоговой реформы это ограничение отменили</w:t>
            </w:r>
          </w:p>
        </w:tc>
        <w:tc>
          <w:tcPr>
            <w:tcW w:w="1312" w:type="pct"/>
            <w:tcBorders>
              <w:top w:val="single" w:sz="6" w:space="0" w:color="000000"/>
              <w:bottom w:val="single" w:sz="6" w:space="0" w:color="000000"/>
            </w:tcBorders>
            <w:hideMark/>
          </w:tcPr>
          <w:p w:rsidR="00000000" w:rsidRDefault="00604F53">
            <w:pPr>
              <w:pStyle w:val="a3"/>
            </w:pPr>
            <w:r>
              <w:lastRenderedPageBreak/>
              <w:t>С 1 января 2025 года</w:t>
            </w:r>
            <w:r>
              <w:t>.</w:t>
            </w:r>
          </w:p>
          <w:p w:rsidR="00000000" w:rsidRDefault="00604F53">
            <w:pPr>
              <w:pStyle w:val="a3"/>
            </w:pPr>
            <w:r w:rsidRPr="00C769AA">
              <w:t>П. 1 ст. 4 Закона от 12.07.2024 № 176-ФЗ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lastRenderedPageBreak/>
              <w:t>Обновили</w:t>
            </w:r>
            <w:r>
              <w:rPr>
                <w:rFonts w:eastAsia="Times New Roman"/>
              </w:rPr>
              <w:t> </w:t>
            </w:r>
            <w:r w:rsidRPr="00C769AA">
              <w:rPr>
                <w:rFonts w:eastAsia="Times New Roman"/>
              </w:rPr>
              <w:t>нормы естественной убыли</w:t>
            </w:r>
            <w:r>
              <w:rPr>
                <w:rFonts w:eastAsia="Times New Roman"/>
              </w:rPr>
              <w:t xml:space="preserve"> при хранении зерна, продуктов его пе</w:t>
            </w:r>
            <w:r>
              <w:rPr>
                <w:rFonts w:eastAsia="Times New Roman"/>
              </w:rPr>
              <w:t>реработки, семян различных культур, кормов травяных искусственно высушенных, шрота подсолнечного и горчичного порошка</w:t>
            </w:r>
          </w:p>
        </w:tc>
        <w:tc>
          <w:tcPr>
            <w:tcW w:w="2126" w:type="pct"/>
            <w:tcBorders>
              <w:top w:val="single" w:sz="6" w:space="0" w:color="000000"/>
              <w:bottom w:val="single" w:sz="6" w:space="0" w:color="000000"/>
            </w:tcBorders>
            <w:hideMark/>
          </w:tcPr>
          <w:p w:rsidR="00000000" w:rsidRDefault="00604F53">
            <w:pPr>
              <w:pStyle w:val="a3"/>
            </w:pPr>
            <w:r>
              <w:t>Нормы будут действовать с 1 марта 2025 года до 1 марта 2030 года. Их применяют для определения потерь, сумму которых можно учесть при расч</w:t>
            </w:r>
            <w:r>
              <w:t xml:space="preserve">ете налога на прибыль </w:t>
            </w:r>
            <w:r>
              <w:t>(</w:t>
            </w:r>
            <w:r w:rsidRPr="00C769AA">
              <w:t>подп. 7 п. 2 ст. 254 НК</w:t>
            </w:r>
            <w:r>
              <w:t>)</w:t>
            </w:r>
            <w:r>
              <w:t>.</w:t>
            </w:r>
          </w:p>
          <w:p w:rsidR="00000000" w:rsidRDefault="00604F53">
            <w:pPr>
              <w:pStyle w:val="a3"/>
            </w:pPr>
            <w:r>
              <w:t>С 1 марта 2025 года утрачивают силу прежние нормы естественной убыли зерна, продуктов его переработки и семян различных культур при хранении (утв.</w:t>
            </w:r>
            <w:r>
              <w:t xml:space="preserve"> </w:t>
            </w:r>
            <w:r w:rsidRPr="00C769AA">
              <w:t>приказом Минсельхоза от 14.01.2</w:t>
            </w:r>
            <w:r w:rsidRPr="00C769AA">
              <w:t>009 № 3</w:t>
            </w:r>
            <w:r>
              <w:t>)</w:t>
            </w:r>
          </w:p>
        </w:tc>
        <w:tc>
          <w:tcPr>
            <w:tcW w:w="1312" w:type="pct"/>
            <w:tcBorders>
              <w:top w:val="single" w:sz="6" w:space="0" w:color="000000"/>
              <w:bottom w:val="single" w:sz="6" w:space="0" w:color="000000"/>
            </w:tcBorders>
            <w:hideMark/>
          </w:tcPr>
          <w:p w:rsidR="00000000" w:rsidRDefault="00604F53">
            <w:pPr>
              <w:pStyle w:val="a3"/>
            </w:pPr>
            <w:r>
              <w:t>С 1 марта 2025 год</w:t>
            </w:r>
            <w:r>
              <w:t>а</w:t>
            </w:r>
          </w:p>
          <w:p w:rsidR="00000000" w:rsidRDefault="00604F53">
            <w:pPr>
              <w:pStyle w:val="a3"/>
            </w:pPr>
            <w:r w:rsidRPr="00C769AA">
              <w:t>Приказ Минсельхоза от 23.04.2024 № 221</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t>Отменили региональные пониженные ставки, которые были введены до 3 сентября 2018 года</w:t>
            </w:r>
          </w:p>
        </w:tc>
        <w:tc>
          <w:tcPr>
            <w:tcW w:w="2126" w:type="pct"/>
            <w:tcBorders>
              <w:top w:val="single" w:sz="6" w:space="0" w:color="000000"/>
              <w:bottom w:val="single" w:sz="6" w:space="0" w:color="000000"/>
            </w:tcBorders>
            <w:hideMark/>
          </w:tcPr>
          <w:p w:rsidR="00000000" w:rsidRDefault="00604F53">
            <w:pPr>
              <w:rPr>
                <w:rFonts w:eastAsia="Times New Roman"/>
              </w:rPr>
            </w:pPr>
            <w:r>
              <w:rPr>
                <w:rFonts w:eastAsia="Times New Roman"/>
              </w:rPr>
              <w:t>Субъекты РФ не </w:t>
            </w:r>
            <w:r>
              <w:rPr>
                <w:rFonts w:eastAsia="Times New Roman"/>
              </w:rPr>
              <w:t xml:space="preserve">вправе снижать региональную ставку по налогу на прибыль, кроме ставок по ряду доходов от использования результатов интеллектуальной деятельности </w:t>
            </w:r>
            <w:r>
              <w:rPr>
                <w:rFonts w:eastAsia="Times New Roman"/>
              </w:rPr>
              <w:t>(</w:t>
            </w:r>
            <w:r w:rsidRPr="00C769AA">
              <w:rPr>
                <w:rFonts w:eastAsia="Times New Roman"/>
              </w:rPr>
              <w:t>Закон от 28.04.2023 № 166-ФЗ</w:t>
            </w:r>
            <w:r>
              <w:rPr>
                <w:rFonts w:eastAsia="Times New Roman"/>
              </w:rPr>
              <w:t xml:space="preserve">). </w:t>
            </w:r>
            <w:r>
              <w:rPr>
                <w:rFonts w:eastAsia="Times New Roman"/>
              </w:rPr>
              <w:t>Однако ставки, которые были установлены до 3 сентября 2018 года, действовали до конца 2024 года</w:t>
            </w:r>
          </w:p>
        </w:tc>
        <w:tc>
          <w:tcPr>
            <w:tcW w:w="1312" w:type="pct"/>
            <w:tcBorders>
              <w:top w:val="single" w:sz="6" w:space="0" w:color="000000"/>
              <w:bottom w:val="single" w:sz="6" w:space="0" w:color="000000"/>
            </w:tcBorders>
            <w:hideMark/>
          </w:tcPr>
          <w:p w:rsidR="00000000" w:rsidRDefault="00604F53">
            <w:pPr>
              <w:pStyle w:val="a3"/>
            </w:pPr>
            <w:r>
              <w:t>С 1 января 2025 года</w:t>
            </w:r>
            <w:r>
              <w:t>.</w:t>
            </w:r>
          </w:p>
          <w:p w:rsidR="00000000" w:rsidRDefault="00604F53">
            <w:pPr>
              <w:pStyle w:val="a3"/>
            </w:pPr>
            <w:proofErr w:type="spellStart"/>
            <w:r w:rsidRPr="00C769AA">
              <w:t>Абз</w:t>
            </w:r>
            <w:proofErr w:type="spellEnd"/>
            <w:r w:rsidRPr="00C769AA">
              <w:t>. 5 п. 1 ст. 284 НК</w:t>
            </w:r>
            <w:r>
              <w:t>,</w:t>
            </w:r>
            <w:r>
              <w:t xml:space="preserve"> </w:t>
            </w:r>
            <w:r w:rsidRPr="00C769AA">
              <w:t>п. 19 ст. 1 Закона от 21.11.2022 № 443-ФЗ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pStyle w:val="a3"/>
            </w:pPr>
            <w:r>
              <w:t>Снова будут облагаться налогом на прибыль излишки имущественных прав на результаты интеллектуальной деятельности – для всех, кроме малых и средних пр</w:t>
            </w:r>
            <w:r>
              <w:t>едприяти</w:t>
            </w:r>
            <w:r>
              <w:t>й</w:t>
            </w:r>
          </w:p>
        </w:tc>
        <w:tc>
          <w:tcPr>
            <w:tcW w:w="2126" w:type="pct"/>
            <w:tcBorders>
              <w:top w:val="single" w:sz="6" w:space="0" w:color="000000"/>
              <w:bottom w:val="single" w:sz="6" w:space="0" w:color="000000"/>
            </w:tcBorders>
            <w:hideMark/>
          </w:tcPr>
          <w:p w:rsidR="00000000" w:rsidRDefault="00604F53">
            <w:pPr>
              <w:pStyle w:val="a3"/>
            </w:pPr>
            <w:r>
              <w:t>Освобождение действовало в отношении излишков, которые вы</w:t>
            </w:r>
            <w:r>
              <w:t>я</w:t>
            </w:r>
            <w:r>
              <w:t>влены</w:t>
            </w:r>
            <w:r>
              <w:t xml:space="preserve"> </w:t>
            </w:r>
            <w:r>
              <w:t>при инвентаризациях, проведенных в период с 1 января 2022 года по 31 декабря 2024 года. Для малых и средних предприятий льгота продолжает действовать по 31 декабря 2026 года включите</w:t>
            </w:r>
            <w:r>
              <w:t>льн</w:t>
            </w:r>
            <w:r>
              <w:t>о</w:t>
            </w:r>
          </w:p>
        </w:tc>
        <w:tc>
          <w:tcPr>
            <w:tcW w:w="1312" w:type="pct"/>
            <w:tcBorders>
              <w:top w:val="single" w:sz="6" w:space="0" w:color="000000"/>
              <w:bottom w:val="single" w:sz="6" w:space="0" w:color="000000"/>
            </w:tcBorders>
            <w:hideMark/>
          </w:tcPr>
          <w:p w:rsidR="00000000" w:rsidRDefault="00604F53">
            <w:pPr>
              <w:pStyle w:val="a3"/>
            </w:pPr>
            <w:r>
              <w:t>С 1 января 2025 года.</w:t>
            </w:r>
            <w:r>
              <w:t> </w:t>
            </w:r>
          </w:p>
          <w:p w:rsidR="00000000" w:rsidRDefault="00604F53">
            <w:pPr>
              <w:pStyle w:val="a3"/>
            </w:pPr>
            <w:r w:rsidRPr="00C769AA">
              <w:t>Подп. 3.6</w:t>
            </w:r>
            <w:r>
              <w:t xml:space="preserve"> п. 1 ст. 251 НК,</w:t>
            </w:r>
            <w:r>
              <w:t xml:space="preserve"> </w:t>
            </w:r>
            <w:r w:rsidRPr="00C769AA">
              <w:t>п. 2.1</w:t>
            </w:r>
            <w:r>
              <w:t xml:space="preserve"> ст. 2 Закона от </w:t>
            </w:r>
            <w:r>
              <w:t>18.07.2017 № 166-ФЗ,</w:t>
            </w:r>
            <w:r>
              <w:t xml:space="preserve"> </w:t>
            </w:r>
            <w:r w:rsidRPr="00C769AA">
              <w:t>Закон от 28.05.2022 № 149-ФЗ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pStyle w:val="a3"/>
            </w:pPr>
            <w:r>
              <w:t>Расширили список госорганов, гранты которых освобождены от налога на прибыл</w:t>
            </w:r>
            <w:r>
              <w:t>ь</w:t>
            </w:r>
          </w:p>
        </w:tc>
        <w:tc>
          <w:tcPr>
            <w:tcW w:w="2126" w:type="pct"/>
            <w:tcBorders>
              <w:top w:val="single" w:sz="6" w:space="0" w:color="000000"/>
              <w:bottom w:val="single" w:sz="6" w:space="0" w:color="000000"/>
            </w:tcBorders>
            <w:hideMark/>
          </w:tcPr>
          <w:p w:rsidR="00000000" w:rsidRDefault="00604F53">
            <w:pPr>
              <w:rPr>
                <w:rFonts w:eastAsia="Times New Roman"/>
              </w:rPr>
            </w:pPr>
            <w:r>
              <w:rPr>
                <w:rFonts w:eastAsia="Times New Roman"/>
              </w:rPr>
              <w:t>Освободили от налога на прибыль</w:t>
            </w:r>
            <w:r>
              <w:rPr>
                <w:rFonts w:eastAsia="Times New Roman"/>
              </w:rPr>
              <w:t xml:space="preserve"> </w:t>
            </w:r>
            <w:r>
              <w:rPr>
                <w:rFonts w:eastAsia="Times New Roman"/>
              </w:rPr>
              <w:t>грант</w:t>
            </w:r>
            <w:r>
              <w:rPr>
                <w:rFonts w:eastAsia="Times New Roman"/>
              </w:rPr>
              <w:t>ы</w:t>
            </w:r>
            <w:r>
              <w:rPr>
                <w:rFonts w:eastAsia="Times New Roman"/>
              </w:rPr>
              <w:t>, выплачивае</w:t>
            </w:r>
            <w:r>
              <w:rPr>
                <w:rFonts w:eastAsia="Times New Roman"/>
              </w:rPr>
              <w:t xml:space="preserve">мые институтами инновационного развития и другими организациями за счет субсидий любых госорганов, уполномоченных Правительством. Сейчас в доходы не входят гранты, выплачиваемые </w:t>
            </w:r>
            <w:r>
              <w:rPr>
                <w:rFonts w:eastAsia="Times New Roman"/>
              </w:rPr>
              <w:lastRenderedPageBreak/>
              <w:t xml:space="preserve">за счет субсидий только </w:t>
            </w:r>
            <w:proofErr w:type="spellStart"/>
            <w:r>
              <w:rPr>
                <w:rFonts w:eastAsia="Times New Roman"/>
              </w:rPr>
              <w:t>Минц</w:t>
            </w:r>
            <w:r>
              <w:rPr>
                <w:rFonts w:eastAsia="Times New Roman"/>
              </w:rPr>
              <w:t>и</w:t>
            </w:r>
            <w:r>
              <w:rPr>
                <w:rFonts w:eastAsia="Times New Roman"/>
              </w:rPr>
              <w:t>фры</w:t>
            </w:r>
            <w:proofErr w:type="spellEnd"/>
            <w:r>
              <w:rPr>
                <w:rFonts w:eastAsia="Times New Roman"/>
              </w:rPr>
              <w:t xml:space="preserve"> </w:t>
            </w:r>
            <w:r>
              <w:rPr>
                <w:rFonts w:eastAsia="Times New Roman"/>
              </w:rPr>
              <w:t>(</w:t>
            </w:r>
            <w:r w:rsidRPr="00C769AA">
              <w:rPr>
                <w:rFonts w:eastAsia="Times New Roman"/>
              </w:rPr>
              <w:t>подп. 14 п. 1 ст. 251 НК</w:t>
            </w:r>
            <w:r>
              <w:rPr>
                <w:rFonts w:eastAsia="Times New Roman"/>
              </w:rPr>
              <w:t>)</w:t>
            </w:r>
          </w:p>
        </w:tc>
        <w:tc>
          <w:tcPr>
            <w:tcW w:w="1312" w:type="pct"/>
            <w:tcBorders>
              <w:top w:val="single" w:sz="6" w:space="0" w:color="000000"/>
              <w:bottom w:val="single" w:sz="6" w:space="0" w:color="000000"/>
            </w:tcBorders>
            <w:hideMark/>
          </w:tcPr>
          <w:p w:rsidR="00000000" w:rsidRDefault="00604F53">
            <w:pPr>
              <w:pStyle w:val="a3"/>
            </w:pPr>
            <w:r>
              <w:lastRenderedPageBreak/>
              <w:t>С 1 января 2025 года</w:t>
            </w:r>
            <w:r>
              <w:t>.</w:t>
            </w:r>
          </w:p>
          <w:p w:rsidR="00000000" w:rsidRDefault="00604F53">
            <w:pPr>
              <w:pStyle w:val="a3"/>
            </w:pPr>
            <w:r w:rsidRPr="00C769AA">
              <w:t>Закон от 29.05.2024 № 123-ФЗ</w:t>
            </w:r>
          </w:p>
          <w:p w:rsidR="00000000" w:rsidRDefault="00604F53">
            <w:pPr>
              <w:pStyle w:val="a3"/>
            </w:pPr>
            <w:r>
              <w:t> </w:t>
            </w:r>
          </w:p>
        </w:tc>
      </w:tr>
      <w:tr w:rsidR="00000000" w:rsidTr="00C769AA">
        <w:trPr>
          <w:divId w:val="248849272"/>
        </w:trPr>
        <w:tc>
          <w:tcPr>
            <w:tcW w:w="5000" w:type="pct"/>
            <w:gridSpan w:val="3"/>
            <w:tcBorders>
              <w:top w:val="single" w:sz="6" w:space="0" w:color="000000"/>
              <w:bottom w:val="single" w:sz="6" w:space="0" w:color="000000"/>
            </w:tcBorders>
            <w:hideMark/>
          </w:tcPr>
          <w:p w:rsidR="00000000" w:rsidRDefault="00604F53">
            <w:pPr>
              <w:pStyle w:val="3"/>
              <w:rPr>
                <w:rFonts w:eastAsia="Times New Roman"/>
              </w:rPr>
            </w:pPr>
            <w:r>
              <w:rPr>
                <w:rFonts w:eastAsia="Times New Roman"/>
              </w:rPr>
              <w:lastRenderedPageBreak/>
              <w:t>НДФ</w:t>
            </w:r>
            <w:r>
              <w:rPr>
                <w:rFonts w:eastAsia="Times New Roman"/>
              </w:rPr>
              <w:t>Л</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sidRPr="00C769AA">
              <w:rPr>
                <w:rFonts w:eastAsia="Times New Roman"/>
              </w:rPr>
              <w:t>Расширили перечень случаев, когда возникает доход в виде материальной выгоды</w:t>
            </w:r>
          </w:p>
        </w:tc>
        <w:tc>
          <w:tcPr>
            <w:tcW w:w="2126" w:type="pct"/>
            <w:tcBorders>
              <w:top w:val="single" w:sz="6" w:space="0" w:color="000000"/>
              <w:bottom w:val="single" w:sz="6" w:space="0" w:color="000000"/>
            </w:tcBorders>
            <w:hideMark/>
          </w:tcPr>
          <w:p w:rsidR="00000000" w:rsidRDefault="00604F53">
            <w:pPr>
              <w:pStyle w:val="a3"/>
            </w:pPr>
            <w:proofErr w:type="spellStart"/>
            <w:r>
              <w:t>Матвыгода</w:t>
            </w:r>
            <w:proofErr w:type="spellEnd"/>
            <w:r>
              <w:t xml:space="preserve"> возникнет, если физлицо получило </w:t>
            </w:r>
            <w:proofErr w:type="spellStart"/>
            <w:r>
              <w:t>займ</w:t>
            </w:r>
            <w:proofErr w:type="spellEnd"/>
            <w:r>
              <w:t xml:space="preserve"> от организации или ИП, которые признаны взаимозависимым лицом по отношению к работодателю заемщика</w:t>
            </w:r>
            <w:r>
              <w:t>.</w:t>
            </w:r>
          </w:p>
          <w:p w:rsidR="00000000" w:rsidRDefault="00604F53">
            <w:pPr>
              <w:pStyle w:val="a3"/>
            </w:pPr>
            <w:r>
              <w:t>Также под НДФЛ попадет и экономия от приобретения долей участия в уставном капитале организаци</w:t>
            </w:r>
            <w:r>
              <w:t>й</w:t>
            </w:r>
          </w:p>
        </w:tc>
        <w:tc>
          <w:tcPr>
            <w:tcW w:w="1312" w:type="pct"/>
            <w:tcBorders>
              <w:top w:val="single" w:sz="6" w:space="0" w:color="000000"/>
              <w:bottom w:val="single" w:sz="6" w:space="0" w:color="000000"/>
            </w:tcBorders>
            <w:hideMark/>
          </w:tcPr>
          <w:p w:rsidR="00000000" w:rsidRDefault="00604F53">
            <w:pPr>
              <w:pStyle w:val="a3"/>
            </w:pPr>
            <w:r>
              <w:t>С 1 января 2025 года</w:t>
            </w:r>
            <w:r>
              <w:t>.</w:t>
            </w:r>
          </w:p>
          <w:p w:rsidR="00000000" w:rsidRDefault="00604F53">
            <w:pPr>
              <w:pStyle w:val="a3"/>
            </w:pPr>
            <w:r w:rsidRPr="00C769AA">
              <w:t>п. 12 ст. 2</w:t>
            </w:r>
            <w:r>
              <w:t>,</w:t>
            </w:r>
            <w:r>
              <w:t xml:space="preserve"> </w:t>
            </w:r>
            <w:r w:rsidRPr="00C769AA">
              <w:t>п. 20 ст. 19</w:t>
            </w:r>
            <w:r>
              <w:t xml:space="preserve"> Закона от 08.08.2024 № 259-Ф</w:t>
            </w:r>
            <w:r>
              <w:t>З</w:t>
            </w:r>
          </w:p>
        </w:tc>
      </w:tr>
      <w:tr w:rsidR="00000000" w:rsidTr="00C769AA">
        <w:trPr>
          <w:divId w:val="248849272"/>
        </w:trPr>
        <w:tc>
          <w:tcPr>
            <w:tcW w:w="0" w:type="auto"/>
            <w:tcBorders>
              <w:top w:val="single" w:sz="6" w:space="0" w:color="000000"/>
              <w:bottom w:val="single" w:sz="6" w:space="0" w:color="000000"/>
            </w:tcBorders>
            <w:hideMark/>
          </w:tcPr>
          <w:p w:rsidR="00000000" w:rsidRDefault="00604F53">
            <w:pPr>
              <w:rPr>
                <w:rFonts w:eastAsia="Times New Roman"/>
              </w:rPr>
            </w:pPr>
            <w:r w:rsidRPr="00C769AA">
              <w:rPr>
                <w:rFonts w:eastAsia="Times New Roman"/>
              </w:rPr>
              <w:t>Расширили перечень лиц, которых признают резидентами РФ, независимо от времени пребывания</w:t>
            </w:r>
          </w:p>
        </w:tc>
        <w:tc>
          <w:tcPr>
            <w:tcW w:w="2126" w:type="pct"/>
            <w:tcBorders>
              <w:top w:val="single" w:sz="6" w:space="0" w:color="000000"/>
              <w:bottom w:val="single" w:sz="6" w:space="0" w:color="000000"/>
            </w:tcBorders>
            <w:hideMark/>
          </w:tcPr>
          <w:p w:rsidR="00000000" w:rsidRDefault="00604F53">
            <w:pPr>
              <w:rPr>
                <w:rFonts w:eastAsia="Times New Roman"/>
              </w:rPr>
            </w:pPr>
            <w:r>
              <w:rPr>
                <w:rFonts w:eastAsia="Times New Roman"/>
              </w:rPr>
              <w:t>Резидентами России, независимо от срока пребывания, признают работников российских организаций, исполняющих тр</w:t>
            </w:r>
            <w:r>
              <w:rPr>
                <w:rFonts w:eastAsia="Times New Roman"/>
              </w:rPr>
              <w:t>удовые обязанности за границей в рамках реализации межправительственных соглашений о сотрудничестве при сооружении объектов использования атомной энергии</w:t>
            </w:r>
          </w:p>
        </w:tc>
        <w:tc>
          <w:tcPr>
            <w:tcW w:w="1312" w:type="pct"/>
            <w:tcBorders>
              <w:top w:val="single" w:sz="6" w:space="0" w:color="000000"/>
              <w:bottom w:val="single" w:sz="6" w:space="0" w:color="000000"/>
            </w:tcBorders>
            <w:hideMark/>
          </w:tcPr>
          <w:p w:rsidR="00000000" w:rsidRDefault="00604F53">
            <w:pPr>
              <w:pStyle w:val="a3"/>
            </w:pPr>
            <w:r>
              <w:t>С 1 января 2025 года</w:t>
            </w:r>
            <w:r>
              <w:t>.</w:t>
            </w:r>
          </w:p>
          <w:p w:rsidR="00000000" w:rsidRDefault="00604F53">
            <w:pPr>
              <w:pStyle w:val="a3"/>
            </w:pPr>
            <w:r w:rsidRPr="00C769AA">
              <w:t>п. 10 ст. 2</w:t>
            </w:r>
            <w:r>
              <w:t>,</w:t>
            </w:r>
            <w:r>
              <w:t xml:space="preserve"> </w:t>
            </w:r>
            <w:r w:rsidRPr="00C769AA">
              <w:t>п. 4 ст. 19</w:t>
            </w:r>
            <w:r>
              <w:t xml:space="preserve"> Закона от 08.08.2024 № 259-Ф</w:t>
            </w:r>
            <w:r>
              <w:t>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t>Установили пятиуровн</w:t>
            </w:r>
            <w:r>
              <w:rPr>
                <w:rFonts w:eastAsia="Times New Roman"/>
              </w:rPr>
              <w:t>евую прогрессивную шкалу ставок по НДФЛ  – 13 (15, 18, 20 и 22) процентов с лимитами по доходам не более 2,4 млн (5 млн, 20 млн, 50 млн и свыше 50) руб.</w:t>
            </w:r>
          </w:p>
        </w:tc>
        <w:tc>
          <w:tcPr>
            <w:tcW w:w="2126" w:type="pct"/>
            <w:tcBorders>
              <w:top w:val="single" w:sz="6" w:space="0" w:color="000000"/>
              <w:bottom w:val="single" w:sz="6" w:space="0" w:color="000000"/>
            </w:tcBorders>
            <w:hideMark/>
          </w:tcPr>
          <w:p w:rsidR="00000000" w:rsidRDefault="00604F53">
            <w:pPr>
              <w:pStyle w:val="a3"/>
            </w:pPr>
            <w:r>
              <w:t>Данная шкала ставок НДФЛ применяется</w:t>
            </w:r>
            <w:r>
              <w:t>:</w:t>
            </w:r>
          </w:p>
          <w:p w:rsidR="00000000" w:rsidRDefault="00604F53">
            <w:pPr>
              <w:numPr>
                <w:ilvl w:val="0"/>
                <w:numId w:val="5"/>
              </w:numPr>
              <w:spacing w:after="103"/>
              <w:rPr>
                <w:rFonts w:eastAsia="Times New Roman"/>
              </w:rPr>
            </w:pPr>
            <w:r>
              <w:rPr>
                <w:rFonts w:eastAsia="Times New Roman"/>
              </w:rPr>
              <w:t>к базовым доходам резидентов – зарплате, отпускным, больничным, в</w:t>
            </w:r>
            <w:r>
              <w:rPr>
                <w:rFonts w:eastAsia="Times New Roman"/>
              </w:rPr>
              <w:t>ыплатам по ГПД, доходам от предпринимательской деятельности и др.;</w:t>
            </w:r>
          </w:p>
          <w:p w:rsidR="00000000" w:rsidRDefault="00604F53">
            <w:pPr>
              <w:numPr>
                <w:ilvl w:val="0"/>
                <w:numId w:val="5"/>
              </w:numPr>
              <w:spacing w:after="103"/>
              <w:rPr>
                <w:rFonts w:eastAsia="Times New Roman"/>
              </w:rPr>
            </w:pPr>
            <w:r>
              <w:rPr>
                <w:rFonts w:eastAsia="Times New Roman"/>
              </w:rPr>
              <w:t>определенным выплатам нерезидентам, например, к доходам от трудовой деятельности по патенту.</w:t>
            </w:r>
          </w:p>
          <w:p w:rsidR="00000000" w:rsidRDefault="00604F53">
            <w:pPr>
              <w:pStyle w:val="a3"/>
            </w:pPr>
            <w:r>
              <w:t xml:space="preserve">Повышенные ставки НДФЛ применяют не ко всей сумме </w:t>
            </w:r>
            <w:r>
              <w:lastRenderedPageBreak/>
              <w:t>дохода, а только к превышению над пороговым ур</w:t>
            </w:r>
            <w:r>
              <w:t>овне</w:t>
            </w:r>
            <w:r>
              <w:t>м</w:t>
            </w:r>
          </w:p>
        </w:tc>
        <w:tc>
          <w:tcPr>
            <w:tcW w:w="1312" w:type="pct"/>
            <w:tcBorders>
              <w:top w:val="single" w:sz="6" w:space="0" w:color="000000"/>
              <w:bottom w:val="single" w:sz="6" w:space="0" w:color="000000"/>
            </w:tcBorders>
            <w:hideMark/>
          </w:tcPr>
          <w:p w:rsidR="00000000" w:rsidRDefault="00604F53">
            <w:pPr>
              <w:pStyle w:val="a3"/>
            </w:pPr>
            <w:r>
              <w:lastRenderedPageBreak/>
              <w:t>С 1 января 2025 года</w:t>
            </w:r>
            <w:r>
              <w:t>.</w:t>
            </w:r>
          </w:p>
          <w:p w:rsidR="00000000" w:rsidRDefault="00604F53">
            <w:pPr>
              <w:pStyle w:val="a3"/>
            </w:pPr>
            <w:r>
              <w:t>Подп.</w:t>
            </w:r>
            <w:r>
              <w:t> </w:t>
            </w:r>
            <w:r w:rsidRPr="00C769AA">
              <w:t>«а»</w:t>
            </w:r>
            <w:r>
              <w:t> и</w:t>
            </w:r>
            <w:r>
              <w:t> </w:t>
            </w:r>
            <w:r w:rsidRPr="00C769AA">
              <w:t>«д»</w:t>
            </w:r>
            <w:r>
              <w:t> п. 36 ст. 2 Закона от 12.07.2024</w:t>
            </w:r>
            <w:r>
              <w:t xml:space="preserve"> № 176-Ф</w:t>
            </w:r>
            <w:r>
              <w:t>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lastRenderedPageBreak/>
              <w:t>Установили двухуровневую прогрессивную шкалу ставок по НДФЛ – 13 (15) процентов с лимитом по доходам  не более 2,4 млн (свыше 2,4 млн) руб.</w:t>
            </w:r>
          </w:p>
        </w:tc>
        <w:tc>
          <w:tcPr>
            <w:tcW w:w="2126" w:type="pct"/>
            <w:tcBorders>
              <w:top w:val="single" w:sz="6" w:space="0" w:color="000000"/>
              <w:bottom w:val="single" w:sz="6" w:space="0" w:color="000000"/>
            </w:tcBorders>
            <w:hideMark/>
          </w:tcPr>
          <w:p w:rsidR="00000000" w:rsidRDefault="00604F53">
            <w:pPr>
              <w:rPr>
                <w:rFonts w:eastAsia="Times New Roman"/>
              </w:rPr>
            </w:pPr>
            <w:r>
              <w:rPr>
                <w:rFonts w:eastAsia="Times New Roman"/>
              </w:rPr>
              <w:t>Данная шкала ставок НДФЛ применяется, в частности: </w:t>
            </w:r>
          </w:p>
          <w:p w:rsidR="00000000" w:rsidRDefault="00604F53">
            <w:pPr>
              <w:numPr>
                <w:ilvl w:val="0"/>
                <w:numId w:val="6"/>
              </w:numPr>
              <w:spacing w:after="103"/>
              <w:rPr>
                <w:rFonts w:eastAsia="Times New Roman"/>
              </w:rPr>
            </w:pPr>
            <w:r>
              <w:rPr>
                <w:rFonts w:eastAsia="Times New Roman"/>
              </w:rPr>
              <w:t>к доходам от продажи любого личного имущества и долей</w:t>
            </w:r>
            <w:r>
              <w:rPr>
                <w:rFonts w:eastAsia="Times New Roman"/>
              </w:rPr>
              <w:t xml:space="preserve"> в нем, за исключением ценных бумаг;</w:t>
            </w:r>
          </w:p>
          <w:p w:rsidR="00000000" w:rsidRDefault="00604F53">
            <w:pPr>
              <w:numPr>
                <w:ilvl w:val="0"/>
                <w:numId w:val="6"/>
              </w:numPr>
              <w:spacing w:after="103"/>
              <w:rPr>
                <w:rFonts w:eastAsia="Times New Roman"/>
              </w:rPr>
            </w:pPr>
            <w:r>
              <w:rPr>
                <w:rFonts w:eastAsia="Times New Roman"/>
              </w:rPr>
              <w:t>доходам от долевого участия, в том числе в виде дивидендов.</w:t>
            </w:r>
          </w:p>
          <w:p w:rsidR="00000000" w:rsidRDefault="00604F53">
            <w:pPr>
              <w:pStyle w:val="a3"/>
            </w:pPr>
            <w:r>
              <w:t>Повышенные ставки НДФЛ применяют не ко всей сумме дохода, а только к превышению над пороговым уровне</w:t>
            </w:r>
            <w:r>
              <w:t>м</w:t>
            </w:r>
          </w:p>
        </w:tc>
        <w:tc>
          <w:tcPr>
            <w:tcW w:w="1312" w:type="pct"/>
            <w:tcBorders>
              <w:top w:val="single" w:sz="6" w:space="0" w:color="000000"/>
              <w:bottom w:val="single" w:sz="6" w:space="0" w:color="000000"/>
            </w:tcBorders>
            <w:hideMark/>
          </w:tcPr>
          <w:p w:rsidR="00000000" w:rsidRDefault="00604F53">
            <w:pPr>
              <w:pStyle w:val="a3"/>
            </w:pPr>
            <w:r>
              <w:t>С 1 января 2025 года</w:t>
            </w:r>
            <w:r>
              <w:t>.</w:t>
            </w:r>
          </w:p>
          <w:p w:rsidR="00000000" w:rsidRDefault="00604F53">
            <w:pPr>
              <w:pStyle w:val="a3"/>
            </w:pPr>
            <w:r w:rsidRPr="00C769AA">
              <w:t>Подп. «б» п. 36 ст. 2 Закона от 12.07.2024 № 176-ФЗ</w:t>
            </w:r>
            <w:r>
              <w:t>.</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t>Установили двухуровневую прогрессивную шкалу ставок по НДФЛ – 13 (15) процентов с лимитом по доходам  не более 5 млн (свыше 5 млн) руб.</w:t>
            </w:r>
          </w:p>
        </w:tc>
        <w:tc>
          <w:tcPr>
            <w:tcW w:w="2126" w:type="pct"/>
            <w:tcBorders>
              <w:top w:val="single" w:sz="6" w:space="0" w:color="000000"/>
              <w:bottom w:val="single" w:sz="6" w:space="0" w:color="000000"/>
            </w:tcBorders>
            <w:hideMark/>
          </w:tcPr>
          <w:p w:rsidR="00000000" w:rsidRDefault="00604F53">
            <w:pPr>
              <w:pStyle w:val="a3"/>
            </w:pPr>
            <w:r>
              <w:t>Данная шкала ставок НДФЛ применяется</w:t>
            </w:r>
            <w:r>
              <w:t>:</w:t>
            </w:r>
          </w:p>
          <w:p w:rsidR="00000000" w:rsidRDefault="00604F53">
            <w:pPr>
              <w:numPr>
                <w:ilvl w:val="0"/>
                <w:numId w:val="7"/>
              </w:numPr>
              <w:spacing w:after="103"/>
              <w:rPr>
                <w:rFonts w:eastAsia="Times New Roman"/>
              </w:rPr>
            </w:pPr>
            <w:r>
              <w:rPr>
                <w:rFonts w:eastAsia="Times New Roman"/>
              </w:rPr>
              <w:t>к денежному довольствию и иным дополнительным денежным выплатам, непосредственно связанным с участием в СВО либо выполнением задач в период СВО на территориях Украины, ДНР, ЛНР, Запорожской и Херсонской областей;</w:t>
            </w:r>
          </w:p>
          <w:p w:rsidR="00000000" w:rsidRDefault="00604F53">
            <w:pPr>
              <w:numPr>
                <w:ilvl w:val="0"/>
                <w:numId w:val="7"/>
              </w:numPr>
              <w:spacing w:after="103"/>
              <w:rPr>
                <w:rFonts w:eastAsia="Times New Roman"/>
              </w:rPr>
            </w:pPr>
            <w:r w:rsidRPr="00C769AA">
              <w:rPr>
                <w:rFonts w:eastAsia="Times New Roman"/>
              </w:rPr>
              <w:t>надбавкам и районному коэффициенту</w:t>
            </w:r>
            <w:r>
              <w:rPr>
                <w:rFonts w:eastAsia="Times New Roman"/>
              </w:rPr>
              <w:t> за работу в районах Крайнего Севера и приравненных к ним местностях.</w:t>
            </w:r>
          </w:p>
          <w:p w:rsidR="00000000" w:rsidRDefault="00604F53">
            <w:pPr>
              <w:pStyle w:val="a3"/>
            </w:pPr>
            <w:r>
              <w:t>Повышенные ставки НДФЛ применяют не ко всей сумме дохода, а только к превышению на</w:t>
            </w:r>
            <w:r>
              <w:t>д пороговым уровне</w:t>
            </w:r>
            <w:r>
              <w:t>м</w:t>
            </w:r>
          </w:p>
        </w:tc>
        <w:tc>
          <w:tcPr>
            <w:tcW w:w="1312" w:type="pct"/>
            <w:tcBorders>
              <w:top w:val="single" w:sz="6" w:space="0" w:color="000000"/>
              <w:bottom w:val="single" w:sz="6" w:space="0" w:color="000000"/>
            </w:tcBorders>
            <w:hideMark/>
          </w:tcPr>
          <w:p w:rsidR="00000000" w:rsidRDefault="00604F53">
            <w:pPr>
              <w:pStyle w:val="a3"/>
            </w:pPr>
            <w:r>
              <w:t>С 1 января 2025 года</w:t>
            </w:r>
            <w:r>
              <w:t>.</w:t>
            </w:r>
          </w:p>
          <w:p w:rsidR="00000000" w:rsidRDefault="00604F53">
            <w:pPr>
              <w:pStyle w:val="a3"/>
            </w:pPr>
            <w:r w:rsidRPr="00C769AA">
              <w:t>Подп. «в» п. 36 ст. 2 Закона от 12.07.2024 № 176-ФЗ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t>Увеличили стандартные детские вычеты по НДФЛ и предельный доход для них</w:t>
            </w:r>
          </w:p>
        </w:tc>
        <w:tc>
          <w:tcPr>
            <w:tcW w:w="2126" w:type="pct"/>
            <w:tcBorders>
              <w:top w:val="single" w:sz="6" w:space="0" w:color="000000"/>
              <w:bottom w:val="single" w:sz="6" w:space="0" w:color="000000"/>
            </w:tcBorders>
            <w:hideMark/>
          </w:tcPr>
          <w:p w:rsidR="00000000" w:rsidRDefault="00604F53">
            <w:pPr>
              <w:pStyle w:val="a3"/>
            </w:pPr>
            <w:r>
              <w:t>Новые размеры вычетов на детей</w:t>
            </w:r>
            <w:r>
              <w:t>:</w:t>
            </w:r>
          </w:p>
          <w:p w:rsidR="00000000" w:rsidRDefault="00604F53">
            <w:pPr>
              <w:numPr>
                <w:ilvl w:val="0"/>
                <w:numId w:val="8"/>
              </w:numPr>
              <w:spacing w:after="103"/>
              <w:rPr>
                <w:rFonts w:eastAsia="Times New Roman"/>
              </w:rPr>
            </w:pPr>
            <w:r>
              <w:rPr>
                <w:rFonts w:eastAsia="Times New Roman"/>
              </w:rPr>
              <w:t>на первого ребенка – 1400 руб.;</w:t>
            </w:r>
          </w:p>
          <w:p w:rsidR="00000000" w:rsidRDefault="00604F53">
            <w:pPr>
              <w:numPr>
                <w:ilvl w:val="0"/>
                <w:numId w:val="8"/>
              </w:numPr>
              <w:spacing w:after="103"/>
              <w:rPr>
                <w:rFonts w:eastAsia="Times New Roman"/>
              </w:rPr>
            </w:pPr>
            <w:r>
              <w:rPr>
                <w:rFonts w:eastAsia="Times New Roman"/>
              </w:rPr>
              <w:lastRenderedPageBreak/>
              <w:t>второго ребенка – 2800 руб.;</w:t>
            </w:r>
          </w:p>
          <w:p w:rsidR="00000000" w:rsidRDefault="00604F53">
            <w:pPr>
              <w:numPr>
                <w:ilvl w:val="0"/>
                <w:numId w:val="8"/>
              </w:numPr>
              <w:spacing w:after="103"/>
              <w:rPr>
                <w:rFonts w:eastAsia="Times New Roman"/>
              </w:rPr>
            </w:pPr>
            <w:r>
              <w:rPr>
                <w:rFonts w:eastAsia="Times New Roman"/>
              </w:rPr>
              <w:t>третьего ребенка – 6000 руб.;</w:t>
            </w:r>
          </w:p>
          <w:p w:rsidR="00000000" w:rsidRDefault="00604F53">
            <w:pPr>
              <w:numPr>
                <w:ilvl w:val="0"/>
                <w:numId w:val="8"/>
              </w:numPr>
              <w:spacing w:after="103"/>
              <w:rPr>
                <w:rFonts w:eastAsia="Times New Roman"/>
              </w:rPr>
            </w:pPr>
            <w:r>
              <w:rPr>
                <w:rFonts w:eastAsia="Times New Roman"/>
              </w:rPr>
              <w:t>ребенка-инвалида – 12 000 руб.</w:t>
            </w:r>
          </w:p>
          <w:p w:rsidR="00000000" w:rsidRDefault="00604F53">
            <w:pPr>
              <w:pStyle w:val="a3"/>
            </w:pPr>
            <w:r>
              <w:t>Лимит дохода по вычетам подняли до 450 000 руб</w:t>
            </w:r>
            <w:r>
              <w:t>.</w:t>
            </w:r>
          </w:p>
        </w:tc>
        <w:tc>
          <w:tcPr>
            <w:tcW w:w="1312" w:type="pct"/>
            <w:tcBorders>
              <w:top w:val="single" w:sz="6" w:space="0" w:color="000000"/>
              <w:bottom w:val="single" w:sz="6" w:space="0" w:color="000000"/>
            </w:tcBorders>
            <w:hideMark/>
          </w:tcPr>
          <w:p w:rsidR="00000000" w:rsidRDefault="00604F53">
            <w:pPr>
              <w:pStyle w:val="a3"/>
            </w:pPr>
            <w:r>
              <w:lastRenderedPageBreak/>
              <w:t>С 1 января 2025 года</w:t>
            </w:r>
            <w:r>
              <w:t>.</w:t>
            </w:r>
          </w:p>
          <w:p w:rsidR="00000000" w:rsidRDefault="00604F53">
            <w:pPr>
              <w:rPr>
                <w:rFonts w:eastAsia="Times New Roman"/>
              </w:rPr>
            </w:pPr>
            <w:r w:rsidRPr="00C769AA">
              <w:rPr>
                <w:rFonts w:eastAsia="Times New Roman"/>
              </w:rPr>
              <w:lastRenderedPageBreak/>
              <w:t>Подп. «а» п. 28 ст. 2 Закона от 12.07.2024 № 176-ФЗ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lastRenderedPageBreak/>
              <w:t>Ввели новый стандартный вычет по НДФЛ за сдачу нормативов ГТО</w:t>
            </w:r>
          </w:p>
        </w:tc>
        <w:tc>
          <w:tcPr>
            <w:tcW w:w="2126" w:type="pct"/>
            <w:tcBorders>
              <w:top w:val="single" w:sz="6" w:space="0" w:color="000000"/>
              <w:bottom w:val="single" w:sz="6" w:space="0" w:color="000000"/>
            </w:tcBorders>
            <w:hideMark/>
          </w:tcPr>
          <w:p w:rsidR="00000000" w:rsidRDefault="00604F53">
            <w:pPr>
              <w:rPr>
                <w:rFonts w:eastAsia="Times New Roman"/>
              </w:rPr>
            </w:pPr>
            <w:r>
              <w:rPr>
                <w:rFonts w:eastAsia="Times New Roman"/>
              </w:rPr>
              <w:t>Размер вычета по НДФЛ за знак ГТО составляет 18 000 руб. за налоговый период. Выче</w:t>
            </w:r>
            <w:r>
              <w:rPr>
                <w:rFonts w:eastAsia="Times New Roman"/>
              </w:rPr>
              <w:t>т вправе получить резиденты, которые успешно сдали нормативы ГТО и прошли диспансеризацию</w:t>
            </w:r>
          </w:p>
        </w:tc>
        <w:tc>
          <w:tcPr>
            <w:tcW w:w="1312" w:type="pct"/>
            <w:tcBorders>
              <w:top w:val="single" w:sz="6" w:space="0" w:color="000000"/>
              <w:bottom w:val="single" w:sz="6" w:space="0" w:color="000000"/>
            </w:tcBorders>
            <w:hideMark/>
          </w:tcPr>
          <w:p w:rsidR="00000000" w:rsidRDefault="00604F53">
            <w:pPr>
              <w:pStyle w:val="a3"/>
            </w:pPr>
            <w:r>
              <w:t>С 1 января 2025 года</w:t>
            </w:r>
            <w:r>
              <w:t>.</w:t>
            </w:r>
          </w:p>
          <w:p w:rsidR="00000000" w:rsidRDefault="00604F53">
            <w:pPr>
              <w:pStyle w:val="a3"/>
            </w:pPr>
            <w:r w:rsidRPr="00C769AA">
              <w:t>Подп. «а» п. 28 ст. 2 Закона от 12.07.2024 № 176-ФЗ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t>О</w:t>
            </w:r>
            <w:r>
              <w:rPr>
                <w:rFonts w:eastAsia="Times New Roman"/>
              </w:rPr>
              <w:t>граничили применение льгот по НДФЛ при реализации долей и акций со сроком владения более 5 лет для тех, чьи доходы превышают 50 млн руб. в год</w:t>
            </w:r>
          </w:p>
        </w:tc>
        <w:tc>
          <w:tcPr>
            <w:tcW w:w="2126" w:type="pct"/>
            <w:tcBorders>
              <w:top w:val="single" w:sz="6" w:space="0" w:color="000000"/>
              <w:bottom w:val="single" w:sz="6" w:space="0" w:color="000000"/>
            </w:tcBorders>
            <w:hideMark/>
          </w:tcPr>
          <w:p w:rsidR="00000000" w:rsidRDefault="00604F53">
            <w:pPr>
              <w:pStyle w:val="a3"/>
            </w:pPr>
            <w:r>
              <w:t>С превышения необходимо платить НДФЛ. Предельная ставка НДФЛ составит 15% (п.</w:t>
            </w:r>
            <w:r>
              <w:t xml:space="preserve"> </w:t>
            </w:r>
            <w:r w:rsidRPr="00C769AA">
              <w:t>17.2</w:t>
            </w:r>
            <w:r>
              <w:t>,</w:t>
            </w:r>
            <w:r>
              <w:t xml:space="preserve"> </w:t>
            </w:r>
            <w:r w:rsidRPr="00C769AA">
              <w:t>17.2-1</w:t>
            </w:r>
            <w:r>
              <w:t xml:space="preserve"> ст. 217 НК</w:t>
            </w:r>
            <w:r>
              <w:t>)</w:t>
            </w:r>
          </w:p>
        </w:tc>
        <w:tc>
          <w:tcPr>
            <w:tcW w:w="1312" w:type="pct"/>
            <w:tcBorders>
              <w:top w:val="single" w:sz="6" w:space="0" w:color="000000"/>
              <w:bottom w:val="single" w:sz="6" w:space="0" w:color="000000"/>
            </w:tcBorders>
            <w:hideMark/>
          </w:tcPr>
          <w:p w:rsidR="00000000" w:rsidRDefault="00604F53">
            <w:pPr>
              <w:pStyle w:val="a3"/>
            </w:pPr>
            <w:r>
              <w:t>С 1 января 2025 года</w:t>
            </w:r>
            <w:r>
              <w:t>.</w:t>
            </w:r>
          </w:p>
          <w:p w:rsidR="00000000" w:rsidRDefault="00604F53">
            <w:pPr>
              <w:pStyle w:val="a3"/>
            </w:pPr>
            <w:r w:rsidRPr="00C769AA">
              <w:t>П. 27 ст. 2 Закона от 12.07.2024 № 176-ФЗ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t>Повысили фиксированный размер прибыли КИК для целей НДФЛ</w:t>
            </w:r>
          </w:p>
        </w:tc>
        <w:tc>
          <w:tcPr>
            <w:tcW w:w="2126" w:type="pct"/>
            <w:tcBorders>
              <w:top w:val="single" w:sz="6" w:space="0" w:color="000000"/>
              <w:bottom w:val="single" w:sz="6" w:space="0" w:color="000000"/>
            </w:tcBorders>
            <w:hideMark/>
          </w:tcPr>
          <w:p w:rsidR="00000000" w:rsidRDefault="00604F53">
            <w:pPr>
              <w:pStyle w:val="a3"/>
            </w:pPr>
            <w:r>
              <w:t>Размер фиксированной прибыли КИК составляет</w:t>
            </w:r>
            <w:r>
              <w:t>:</w:t>
            </w:r>
          </w:p>
          <w:p w:rsidR="00000000" w:rsidRDefault="00604F53">
            <w:pPr>
              <w:numPr>
                <w:ilvl w:val="0"/>
                <w:numId w:val="9"/>
              </w:numPr>
              <w:spacing w:after="103"/>
              <w:rPr>
                <w:rFonts w:eastAsia="Times New Roman"/>
              </w:rPr>
            </w:pPr>
            <w:r>
              <w:rPr>
                <w:rFonts w:eastAsia="Times New Roman"/>
              </w:rPr>
              <w:t>27 990 000 руб. – для тех, кто контролирует одну КИК;</w:t>
            </w:r>
          </w:p>
          <w:p w:rsidR="00000000" w:rsidRDefault="00604F53">
            <w:pPr>
              <w:numPr>
                <w:ilvl w:val="0"/>
                <w:numId w:val="9"/>
              </w:numPr>
              <w:spacing w:after="103"/>
              <w:rPr>
                <w:rFonts w:eastAsia="Times New Roman"/>
              </w:rPr>
            </w:pPr>
            <w:r>
              <w:rPr>
                <w:rFonts w:eastAsia="Times New Roman"/>
              </w:rPr>
              <w:t>52 718 000 руб. – для тех, кто контролирует две КИК;</w:t>
            </w:r>
          </w:p>
          <w:p w:rsidR="00000000" w:rsidRDefault="00604F53">
            <w:pPr>
              <w:numPr>
                <w:ilvl w:val="0"/>
                <w:numId w:val="9"/>
              </w:numPr>
              <w:spacing w:after="103"/>
              <w:rPr>
                <w:rFonts w:eastAsia="Times New Roman"/>
              </w:rPr>
            </w:pPr>
            <w:r>
              <w:rPr>
                <w:rFonts w:eastAsia="Times New Roman"/>
              </w:rPr>
              <w:t>52 718 000 руб. + 22 727 300 руб. –  для тех, кто контролирует три КИК;</w:t>
            </w:r>
          </w:p>
          <w:p w:rsidR="00000000" w:rsidRDefault="00604F53">
            <w:pPr>
              <w:numPr>
                <w:ilvl w:val="0"/>
                <w:numId w:val="9"/>
              </w:numPr>
              <w:spacing w:after="103"/>
              <w:rPr>
                <w:rFonts w:eastAsia="Times New Roman"/>
              </w:rPr>
            </w:pPr>
            <w:r>
              <w:rPr>
                <w:rFonts w:eastAsia="Times New Roman"/>
              </w:rPr>
              <w:t>52 718 000 руб. + 22 727 300 руб. – для тех, кто контролирует четыре КИК;</w:t>
            </w:r>
          </w:p>
          <w:p w:rsidR="00000000" w:rsidRDefault="00604F53">
            <w:pPr>
              <w:numPr>
                <w:ilvl w:val="0"/>
                <w:numId w:val="9"/>
              </w:numPr>
              <w:spacing w:after="103"/>
              <w:rPr>
                <w:rFonts w:eastAsia="Times New Roman"/>
              </w:rPr>
            </w:pPr>
            <w:r>
              <w:rPr>
                <w:rFonts w:eastAsia="Times New Roman"/>
              </w:rPr>
              <w:t>120 899 900 руб. – для тех, кто контролирует пять и более КИК</w:t>
            </w:r>
          </w:p>
        </w:tc>
        <w:tc>
          <w:tcPr>
            <w:tcW w:w="1312" w:type="pct"/>
            <w:tcBorders>
              <w:top w:val="single" w:sz="6" w:space="0" w:color="000000"/>
              <w:bottom w:val="single" w:sz="6" w:space="0" w:color="000000"/>
            </w:tcBorders>
            <w:hideMark/>
          </w:tcPr>
          <w:p w:rsidR="00000000" w:rsidRDefault="00604F53">
            <w:pPr>
              <w:pStyle w:val="a3"/>
            </w:pPr>
            <w:r>
              <w:t>С 1 января 2025 года</w:t>
            </w:r>
            <w:r>
              <w:t>.</w:t>
            </w:r>
          </w:p>
          <w:p w:rsidR="00000000" w:rsidRDefault="00604F53">
            <w:pPr>
              <w:pStyle w:val="a3"/>
            </w:pPr>
            <w:r w:rsidRPr="00C769AA">
              <w:t>Подп. «а» п. 40 ст. 2 Закона от 12.07.2024 № 176-ФЗ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pStyle w:val="a3"/>
            </w:pPr>
            <w:r>
              <w:lastRenderedPageBreak/>
              <w:t xml:space="preserve">Региональные власти получили </w:t>
            </w:r>
            <w:r>
              <w:t>право увеличить понижающий коэффициент при продаже недвижимости с 0,7 до 1 для целей уплаты НДФ</w:t>
            </w:r>
            <w:r>
              <w:t>Л</w:t>
            </w:r>
          </w:p>
        </w:tc>
        <w:tc>
          <w:tcPr>
            <w:tcW w:w="2126" w:type="pct"/>
            <w:tcBorders>
              <w:top w:val="single" w:sz="6" w:space="0" w:color="000000"/>
              <w:bottom w:val="single" w:sz="6" w:space="0" w:color="000000"/>
            </w:tcBorders>
            <w:hideMark/>
          </w:tcPr>
          <w:p w:rsidR="00000000" w:rsidRDefault="00604F53">
            <w:pPr>
              <w:pStyle w:val="a3"/>
            </w:pPr>
            <w:r>
              <w:t>Если цена сделки окажется ниже кадастровой стоимости, умноженной на понижающий коэффициент, надо платить НДФЛ именно с кадастровой стоимости с учетом этого коэ</w:t>
            </w:r>
            <w:r>
              <w:t xml:space="preserve">ффициента </w:t>
            </w:r>
            <w:r>
              <w:t>(</w:t>
            </w:r>
            <w:r w:rsidRPr="00C769AA">
              <w:t>ст. 214.10 НК</w:t>
            </w:r>
            <w:r>
              <w:t>)</w:t>
            </w:r>
          </w:p>
        </w:tc>
        <w:tc>
          <w:tcPr>
            <w:tcW w:w="1312" w:type="pct"/>
            <w:tcBorders>
              <w:top w:val="single" w:sz="6" w:space="0" w:color="000000"/>
              <w:bottom w:val="single" w:sz="6" w:space="0" w:color="000000"/>
            </w:tcBorders>
            <w:hideMark/>
          </w:tcPr>
          <w:p w:rsidR="00000000" w:rsidRDefault="00604F53">
            <w:pPr>
              <w:pStyle w:val="a3"/>
            </w:pPr>
            <w:r>
              <w:t>С 1 января 2025 года</w:t>
            </w:r>
            <w:r>
              <w:t>.</w:t>
            </w:r>
          </w:p>
          <w:p w:rsidR="00000000" w:rsidRDefault="00604F53">
            <w:pPr>
              <w:pStyle w:val="a3"/>
            </w:pPr>
            <w:r w:rsidRPr="00C769AA">
              <w:t>П. 26 ст. 2 Закона от 12.07.2024 № 176-ФЗ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pStyle w:val="a3"/>
            </w:pPr>
            <w:r w:rsidRPr="00C769AA">
              <w:t>Начнет действовать новый вычет по НДФЛ на долгосрочные сбережения граждан</w:t>
            </w:r>
            <w:r>
              <w:t xml:space="preserve"> – на уплаченные пенсионные взнос</w:t>
            </w:r>
            <w:r>
              <w:t>ы</w:t>
            </w:r>
          </w:p>
        </w:tc>
        <w:tc>
          <w:tcPr>
            <w:tcW w:w="2126" w:type="pct"/>
            <w:tcBorders>
              <w:top w:val="single" w:sz="6" w:space="0" w:color="000000"/>
              <w:bottom w:val="single" w:sz="6" w:space="0" w:color="000000"/>
            </w:tcBorders>
            <w:hideMark/>
          </w:tcPr>
          <w:p w:rsidR="00000000" w:rsidRDefault="00604F53">
            <w:pPr>
              <w:pStyle w:val="a3"/>
            </w:pPr>
            <w:r>
              <w:t>Физлица смогут получать вычеты на уплаченные пенсионные взносы по договорам негосударственного пенсионного обеспечения. Порядок и</w:t>
            </w:r>
            <w:r>
              <w:t xml:space="preserve"> условия их предоставления прописали в</w:t>
            </w:r>
            <w:r>
              <w:t xml:space="preserve"> </w:t>
            </w:r>
            <w:r w:rsidRPr="00C769AA">
              <w:t>статье 219.2</w:t>
            </w:r>
            <w:r>
              <w:t> НК</w:t>
            </w:r>
            <w:r>
              <w:t>.</w:t>
            </w:r>
          </w:p>
          <w:p w:rsidR="00000000" w:rsidRDefault="00604F53">
            <w:pPr>
              <w:pStyle w:val="a3"/>
            </w:pPr>
            <w:r>
              <w:t>Смотрите в Системе</w:t>
            </w:r>
            <w:r>
              <w:t>:</w:t>
            </w:r>
          </w:p>
          <w:p w:rsidR="00000000" w:rsidRDefault="00604F53">
            <w:pPr>
              <w:numPr>
                <w:ilvl w:val="0"/>
                <w:numId w:val="10"/>
              </w:numPr>
              <w:spacing w:after="103"/>
              <w:rPr>
                <w:rFonts w:eastAsia="Times New Roman"/>
              </w:rPr>
            </w:pPr>
            <w:r w:rsidRPr="00C769AA">
              <w:rPr>
                <w:rFonts w:eastAsia="Times New Roman"/>
              </w:rPr>
              <w:t>Ввели новые выч</w:t>
            </w:r>
            <w:r w:rsidRPr="00C769AA">
              <w:rPr>
                <w:rFonts w:eastAsia="Times New Roman"/>
              </w:rPr>
              <w:t>еты по НДФЛ на долгосрочные сбережения граждан с 2024 года</w:t>
            </w:r>
            <w:r>
              <w:rPr>
                <w:rFonts w:eastAsia="Times New Roman"/>
              </w:rPr>
              <w:t>;</w:t>
            </w:r>
          </w:p>
          <w:p w:rsidR="00000000" w:rsidRDefault="00604F53">
            <w:pPr>
              <w:numPr>
                <w:ilvl w:val="0"/>
                <w:numId w:val="10"/>
              </w:numPr>
              <w:spacing w:after="103"/>
              <w:rPr>
                <w:rFonts w:eastAsia="Times New Roman"/>
              </w:rPr>
            </w:pPr>
            <w:r w:rsidRPr="00C769AA">
              <w:rPr>
                <w:rFonts w:eastAsia="Times New Roman"/>
              </w:rPr>
              <w:t>Как получить инвестиционные налоговые вычеты по НДФЛ</w:t>
            </w:r>
          </w:p>
          <w:p w:rsidR="00000000" w:rsidRDefault="00604F53">
            <w:pPr>
              <w:pStyle w:val="a3"/>
            </w:pPr>
            <w:r>
              <w:t> </w:t>
            </w:r>
          </w:p>
        </w:tc>
        <w:tc>
          <w:tcPr>
            <w:tcW w:w="1312" w:type="pct"/>
            <w:tcBorders>
              <w:top w:val="single" w:sz="6" w:space="0" w:color="000000"/>
              <w:bottom w:val="single" w:sz="6" w:space="0" w:color="000000"/>
            </w:tcBorders>
            <w:hideMark/>
          </w:tcPr>
          <w:p w:rsidR="00000000" w:rsidRDefault="00604F53">
            <w:pPr>
              <w:pStyle w:val="a3"/>
            </w:pPr>
            <w:r>
              <w:t>С 1 января 2025 </w:t>
            </w:r>
            <w:r>
              <w:t>года – применяется к взносам, уплаченным с 1 января 2025 года.</w:t>
            </w:r>
            <w:r>
              <w:t> </w:t>
            </w:r>
          </w:p>
          <w:p w:rsidR="00000000" w:rsidRDefault="00604F53">
            <w:pPr>
              <w:pStyle w:val="a3"/>
            </w:pPr>
            <w:r w:rsidRPr="00C769AA">
              <w:t>П. 7 ст. 2</w:t>
            </w:r>
            <w:r>
              <w:t>, п.</w:t>
            </w:r>
            <w:r>
              <w:t xml:space="preserve"> </w:t>
            </w:r>
            <w:r w:rsidRPr="00C769AA">
              <w:t>7</w:t>
            </w:r>
            <w:r>
              <w:t xml:space="preserve"> и</w:t>
            </w:r>
            <w:r>
              <w:t xml:space="preserve"> </w:t>
            </w:r>
            <w:r w:rsidRPr="00C769AA">
              <w:t>9</w:t>
            </w:r>
            <w:r>
              <w:t xml:space="preserve"> ст. 3</w:t>
            </w:r>
            <w:r>
              <w:t xml:space="preserve"> </w:t>
            </w:r>
            <w:r w:rsidRPr="00C769AA">
              <w:t>Закона от 23.03.2024 № 58-ФЗ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t>Уточнили порядок налогообложения доходов з</w:t>
            </w:r>
            <w:r>
              <w:rPr>
                <w:rFonts w:eastAsia="Times New Roman"/>
              </w:rPr>
              <w:t>а выполненные работы, оказанные услуги, предоставленные права использования результатов интеллектуальной деятельности или средств индивидуализации через интернет</w:t>
            </w:r>
          </w:p>
        </w:tc>
        <w:tc>
          <w:tcPr>
            <w:tcW w:w="2126" w:type="pct"/>
            <w:tcBorders>
              <w:top w:val="single" w:sz="6" w:space="0" w:color="000000"/>
              <w:bottom w:val="single" w:sz="6" w:space="0" w:color="000000"/>
            </w:tcBorders>
            <w:hideMark/>
          </w:tcPr>
          <w:p w:rsidR="00000000" w:rsidRDefault="00604F53">
            <w:pPr>
              <w:pStyle w:val="a3"/>
            </w:pPr>
            <w:r>
              <w:t>Расширили перечень доходов от источников в РФ и доходов за границей. При соблюдении ряда услов</w:t>
            </w:r>
            <w:r>
              <w:t>ий вознаграждение за работы, услуги, права пользования результатами интеллектуальной деятельности или средствами индивидуализации, которые выполняют с помощью интернета, относится к доходам от источников в Р</w:t>
            </w:r>
            <w:r>
              <w:t>Ф</w:t>
            </w:r>
          </w:p>
        </w:tc>
        <w:tc>
          <w:tcPr>
            <w:tcW w:w="1312" w:type="pct"/>
            <w:tcBorders>
              <w:top w:val="single" w:sz="6" w:space="0" w:color="000000"/>
              <w:bottom w:val="single" w:sz="6" w:space="0" w:color="000000"/>
            </w:tcBorders>
            <w:hideMark/>
          </w:tcPr>
          <w:p w:rsidR="00000000" w:rsidRDefault="00604F53">
            <w:pPr>
              <w:pStyle w:val="a3"/>
            </w:pPr>
            <w:r>
              <w:t>С 1 января 2025 года</w:t>
            </w:r>
            <w:r>
              <w:t>.</w:t>
            </w:r>
          </w:p>
          <w:p w:rsidR="00000000" w:rsidRDefault="00604F53">
            <w:pPr>
              <w:pStyle w:val="a3"/>
            </w:pPr>
            <w:r w:rsidRPr="00C769AA">
              <w:t>П. 21</w:t>
            </w:r>
            <w:r>
              <w:t> ст. 2,</w:t>
            </w:r>
            <w:r>
              <w:t xml:space="preserve"> </w:t>
            </w:r>
            <w:r w:rsidRPr="00C769AA">
              <w:t>п. 10</w:t>
            </w:r>
            <w:r>
              <w:t xml:space="preserve"> ст. 13 Закона № 389-Ф</w:t>
            </w:r>
            <w:r>
              <w:t>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t xml:space="preserve">Иностранные компании наделили функциями налогового агента </w:t>
            </w:r>
            <w:r>
              <w:rPr>
                <w:rFonts w:eastAsia="Times New Roman"/>
              </w:rPr>
              <w:t>по НДФЛ</w:t>
            </w:r>
          </w:p>
        </w:tc>
        <w:tc>
          <w:tcPr>
            <w:tcW w:w="2126" w:type="pct"/>
            <w:tcBorders>
              <w:top w:val="single" w:sz="6" w:space="0" w:color="000000"/>
              <w:bottom w:val="single" w:sz="6" w:space="0" w:color="000000"/>
            </w:tcBorders>
            <w:hideMark/>
          </w:tcPr>
          <w:p w:rsidR="00000000" w:rsidRDefault="00604F53">
            <w:pPr>
              <w:rPr>
                <w:rFonts w:eastAsia="Times New Roman"/>
              </w:rPr>
            </w:pPr>
            <w:r>
              <w:rPr>
                <w:rFonts w:eastAsia="Times New Roman"/>
              </w:rPr>
              <w:t xml:space="preserve">Иностранные </w:t>
            </w:r>
            <w:proofErr w:type="spellStart"/>
            <w:r>
              <w:rPr>
                <w:rFonts w:eastAsia="Times New Roman"/>
              </w:rPr>
              <w:t>юрлица</w:t>
            </w:r>
            <w:proofErr w:type="spellEnd"/>
            <w:r>
              <w:rPr>
                <w:rFonts w:eastAsia="Times New Roman"/>
              </w:rPr>
              <w:t xml:space="preserve"> обязаны исполнять функции налогового агента в отношении доходов физлиц, которые выполняют работы и услуги на территории РФ с использованием сети Интернет</w:t>
            </w:r>
          </w:p>
        </w:tc>
        <w:tc>
          <w:tcPr>
            <w:tcW w:w="1312" w:type="pct"/>
            <w:tcBorders>
              <w:top w:val="single" w:sz="6" w:space="0" w:color="000000"/>
              <w:bottom w:val="single" w:sz="6" w:space="0" w:color="000000"/>
            </w:tcBorders>
            <w:hideMark/>
          </w:tcPr>
          <w:p w:rsidR="00000000" w:rsidRDefault="00604F53">
            <w:pPr>
              <w:pStyle w:val="a3"/>
            </w:pPr>
            <w:r>
              <w:t>С 1 января 2025 года</w:t>
            </w:r>
            <w:r>
              <w:t>.</w:t>
            </w:r>
          </w:p>
          <w:p w:rsidR="00000000" w:rsidRDefault="00604F53">
            <w:pPr>
              <w:pStyle w:val="a3"/>
            </w:pPr>
            <w:r w:rsidRPr="00C769AA">
              <w:t>П. 36</w:t>
            </w:r>
            <w:r>
              <w:t> ст. 2,</w:t>
            </w:r>
            <w:r>
              <w:t xml:space="preserve"> </w:t>
            </w:r>
            <w:r w:rsidRPr="00C769AA">
              <w:t>п. 10</w:t>
            </w:r>
            <w:r>
              <w:t xml:space="preserve"> ст. 13 Закона № 389-Ф</w:t>
            </w:r>
            <w:r>
              <w:t>З</w:t>
            </w:r>
          </w:p>
        </w:tc>
      </w:tr>
      <w:tr w:rsidR="00000000" w:rsidTr="00C769AA">
        <w:trPr>
          <w:divId w:val="248849272"/>
        </w:trPr>
        <w:tc>
          <w:tcPr>
            <w:tcW w:w="5000" w:type="pct"/>
            <w:gridSpan w:val="3"/>
            <w:tcBorders>
              <w:top w:val="single" w:sz="6" w:space="0" w:color="000000"/>
              <w:bottom w:val="single" w:sz="6" w:space="0" w:color="000000"/>
            </w:tcBorders>
            <w:hideMark/>
          </w:tcPr>
          <w:p w:rsidR="00000000" w:rsidRDefault="00604F53">
            <w:pPr>
              <w:pStyle w:val="3"/>
              <w:rPr>
                <w:rFonts w:eastAsia="Times New Roman"/>
              </w:rPr>
            </w:pPr>
            <w:r>
              <w:rPr>
                <w:rFonts w:eastAsia="Times New Roman"/>
              </w:rPr>
              <w:lastRenderedPageBreak/>
              <w:t>Взнос</w:t>
            </w:r>
            <w:r>
              <w:rPr>
                <w:rFonts w:eastAsia="Times New Roman"/>
              </w:rPr>
              <w:t>ы</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t>Снизили тарифы взносов для МСП из числа обрабатывающих производств с 15 до 7,6 процента с выплат сотруднику свыше МРОТ за месяц</w:t>
            </w:r>
          </w:p>
        </w:tc>
        <w:tc>
          <w:tcPr>
            <w:tcW w:w="2126" w:type="pct"/>
            <w:tcBorders>
              <w:top w:val="single" w:sz="6" w:space="0" w:color="000000"/>
              <w:bottom w:val="single" w:sz="6" w:space="0" w:color="000000"/>
            </w:tcBorders>
            <w:hideMark/>
          </w:tcPr>
          <w:p w:rsidR="00000000" w:rsidRDefault="00604F53">
            <w:pPr>
              <w:pStyle w:val="a3"/>
            </w:pPr>
            <w:r>
              <w:t>Изменение не коснется тех, кто занят производством напитков, табачных изделий, кокса и нефтепродуктов, металлургией</w:t>
            </w:r>
            <w:r>
              <w:t>.</w:t>
            </w:r>
          </w:p>
          <w:p w:rsidR="00000000" w:rsidRDefault="00604F53">
            <w:pPr>
              <w:pStyle w:val="a3"/>
            </w:pPr>
            <w:r>
              <w:t>Чтобы произ</w:t>
            </w:r>
            <w:r>
              <w:t>водственные компании смогли применять пониженный тариф 7,6 процента, должны быть выполнены три условия</w:t>
            </w:r>
            <w:r>
              <w:t>:</w:t>
            </w:r>
          </w:p>
          <w:p w:rsidR="00000000" w:rsidRDefault="00604F53">
            <w:pPr>
              <w:numPr>
                <w:ilvl w:val="0"/>
                <w:numId w:val="11"/>
              </w:numPr>
              <w:spacing w:after="103"/>
              <w:rPr>
                <w:rFonts w:eastAsia="Times New Roman"/>
              </w:rPr>
            </w:pPr>
            <w:r>
              <w:rPr>
                <w:rFonts w:eastAsia="Times New Roman"/>
              </w:rPr>
              <w:t>организации или ИП числятся в реестре МСП;</w:t>
            </w:r>
          </w:p>
          <w:p w:rsidR="00000000" w:rsidRDefault="00604F53">
            <w:pPr>
              <w:numPr>
                <w:ilvl w:val="0"/>
                <w:numId w:val="11"/>
              </w:numPr>
              <w:spacing w:after="103"/>
              <w:rPr>
                <w:rFonts w:eastAsia="Times New Roman"/>
              </w:rPr>
            </w:pPr>
            <w:r>
              <w:rPr>
                <w:rFonts w:eastAsia="Times New Roman"/>
              </w:rPr>
              <w:t>основной вид деятельности в ЕГРЮЛ или ЕГРИП должен быть из числа видов деятельности раздела «Обрабатывающие п</w:t>
            </w:r>
            <w:r>
              <w:rPr>
                <w:rFonts w:eastAsia="Times New Roman"/>
              </w:rPr>
              <w:t>роизводства» ОКВЭД. Конкретный перечень видов деятельности утвердит Правительство;</w:t>
            </w:r>
          </w:p>
          <w:p w:rsidR="00000000" w:rsidRDefault="00604F53">
            <w:pPr>
              <w:numPr>
                <w:ilvl w:val="0"/>
                <w:numId w:val="11"/>
              </w:numPr>
              <w:spacing w:after="103"/>
              <w:rPr>
                <w:rFonts w:eastAsia="Times New Roman"/>
              </w:rPr>
            </w:pPr>
            <w:r>
              <w:rPr>
                <w:rFonts w:eastAsia="Times New Roman"/>
              </w:rPr>
              <w:t>доход от основного вида деятельности – не менее 70 процентов за предшествующий год и каждый отчетный период нового года</w:t>
            </w:r>
          </w:p>
        </w:tc>
        <w:tc>
          <w:tcPr>
            <w:tcW w:w="1312" w:type="pct"/>
            <w:tcBorders>
              <w:top w:val="single" w:sz="6" w:space="0" w:color="000000"/>
              <w:bottom w:val="single" w:sz="6" w:space="0" w:color="000000"/>
            </w:tcBorders>
            <w:hideMark/>
          </w:tcPr>
          <w:p w:rsidR="00000000" w:rsidRDefault="00604F53">
            <w:pPr>
              <w:pStyle w:val="a3"/>
            </w:pPr>
            <w:r>
              <w:t>С 1 января 2025 года</w:t>
            </w:r>
            <w:r>
              <w:t>.</w:t>
            </w:r>
          </w:p>
          <w:p w:rsidR="00000000" w:rsidRDefault="00604F53">
            <w:pPr>
              <w:pStyle w:val="a3"/>
            </w:pPr>
            <w:r w:rsidRPr="00C769AA">
              <w:t>Подп. «г»</w:t>
            </w:r>
            <w:r>
              <w:t xml:space="preserve"> п. 84 ст. 2 Закона от 12.07.2024 № 176-Ф</w:t>
            </w:r>
            <w:r>
              <w:t>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t>Продлили до 2026 года тариф 7,6 процента для НКО и благотворительных организаций на УСН</w:t>
            </w:r>
          </w:p>
        </w:tc>
        <w:tc>
          <w:tcPr>
            <w:tcW w:w="2126" w:type="pct"/>
            <w:tcBorders>
              <w:top w:val="single" w:sz="6" w:space="0" w:color="000000"/>
              <w:bottom w:val="single" w:sz="6" w:space="0" w:color="000000"/>
            </w:tcBorders>
            <w:hideMark/>
          </w:tcPr>
          <w:p w:rsidR="00000000" w:rsidRDefault="00604F53">
            <w:pPr>
              <w:pStyle w:val="a3"/>
            </w:pPr>
            <w:r>
              <w:t>Для применения пониженног</w:t>
            </w:r>
            <w:r>
              <w:t>о тарифа 7,6 процента обе категории страхователей должны соблюдать</w:t>
            </w:r>
            <w:r>
              <w:t xml:space="preserve"> </w:t>
            </w:r>
            <w:r w:rsidRPr="00C769AA">
              <w:t>условия применения</w:t>
            </w:r>
            <w:r>
              <w:t xml:space="preserve"> УСН</w:t>
            </w:r>
            <w:r>
              <w:t>.</w:t>
            </w:r>
          </w:p>
          <w:p w:rsidR="00000000" w:rsidRDefault="00604F53">
            <w:pPr>
              <w:pStyle w:val="a3"/>
            </w:pPr>
            <w:r>
              <w:t>Кроме того, НКО обязаны следить за составом доходов. Не менее 70 процентов должны составля</w:t>
            </w:r>
            <w:r>
              <w:t>ть доходы, указанные в</w:t>
            </w:r>
            <w:r>
              <w:t xml:space="preserve"> </w:t>
            </w:r>
            <w:r w:rsidRPr="00C769AA">
              <w:t>пункте 7</w:t>
            </w:r>
            <w:r>
              <w:t xml:space="preserve"> статьи 427 НК, в частности, целевые поступления на содержание и ведение уставной деятельности</w:t>
            </w:r>
            <w:r>
              <w:t>.</w:t>
            </w:r>
          </w:p>
          <w:p w:rsidR="00000000" w:rsidRDefault="00604F53">
            <w:pPr>
              <w:pStyle w:val="a3"/>
            </w:pPr>
            <w:r>
              <w:lastRenderedPageBreak/>
              <w:t>У благотворительных организаций на УСН д</w:t>
            </w:r>
            <w:r>
              <w:t>еятельность должна соответствовать целям из учредительных документо</w:t>
            </w:r>
            <w:r>
              <w:t>в</w:t>
            </w:r>
          </w:p>
        </w:tc>
        <w:tc>
          <w:tcPr>
            <w:tcW w:w="1312" w:type="pct"/>
            <w:tcBorders>
              <w:top w:val="single" w:sz="6" w:space="0" w:color="000000"/>
              <w:bottom w:val="single" w:sz="6" w:space="0" w:color="000000"/>
            </w:tcBorders>
            <w:hideMark/>
          </w:tcPr>
          <w:p w:rsidR="00000000" w:rsidRDefault="00604F53">
            <w:pPr>
              <w:pStyle w:val="a3"/>
            </w:pPr>
            <w:r>
              <w:lastRenderedPageBreak/>
              <w:t>С 1 января 2025 года</w:t>
            </w:r>
            <w:r>
              <w:t>.</w:t>
            </w:r>
          </w:p>
          <w:p w:rsidR="00000000" w:rsidRDefault="00604F53">
            <w:pPr>
              <w:pStyle w:val="a3"/>
            </w:pPr>
            <w:r w:rsidRPr="00C769AA">
              <w:t>Подп. «б»</w:t>
            </w:r>
            <w:r>
              <w:t xml:space="preserve"> п. 84 ст. 2 Закона от 12.07.2024 № 176-Ф</w:t>
            </w:r>
            <w:r>
              <w:t>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lastRenderedPageBreak/>
              <w:t>Ввели правила для прим</w:t>
            </w:r>
            <w:r>
              <w:rPr>
                <w:rFonts w:eastAsia="Times New Roman"/>
              </w:rPr>
              <w:t>енения тарифа 7,6 процента для реорганизованных ИТ-компаний</w:t>
            </w:r>
          </w:p>
        </w:tc>
        <w:tc>
          <w:tcPr>
            <w:tcW w:w="2126" w:type="pct"/>
            <w:tcBorders>
              <w:top w:val="single" w:sz="6" w:space="0" w:color="000000"/>
              <w:bottom w:val="single" w:sz="6" w:space="0" w:color="000000"/>
            </w:tcBorders>
            <w:hideMark/>
          </w:tcPr>
          <w:p w:rsidR="00000000" w:rsidRDefault="00604F53">
            <w:pPr>
              <w:pStyle w:val="a3"/>
            </w:pPr>
            <w:r>
              <w:t xml:space="preserve">Созданные в результате слияния или реорганизованные в форме присоединения ИТ-компании в 2025 и 2026 годах вправе применять тариф 7,6 процента, если соблюдают условия о </w:t>
            </w:r>
            <w:proofErr w:type="spellStart"/>
            <w:r>
              <w:t>госаккредитации</w:t>
            </w:r>
            <w:proofErr w:type="spellEnd"/>
            <w:r>
              <w:t xml:space="preserve"> и доходах из</w:t>
            </w:r>
            <w:r>
              <w:t xml:space="preserve"> </w:t>
            </w:r>
            <w:r w:rsidRPr="00C769AA">
              <w:t>пункта 5</w:t>
            </w:r>
            <w:r>
              <w:t xml:space="preserve"> статьи 427 НК</w:t>
            </w:r>
            <w:r>
              <w:t>.</w:t>
            </w:r>
          </w:p>
          <w:p w:rsidR="00000000" w:rsidRDefault="00604F53">
            <w:pPr>
              <w:pStyle w:val="a3"/>
            </w:pPr>
            <w:r>
              <w:t xml:space="preserve">Дополнительное условие – все </w:t>
            </w:r>
            <w:proofErr w:type="spellStart"/>
            <w:r>
              <w:t>юрлица</w:t>
            </w:r>
            <w:proofErr w:type="spellEnd"/>
            <w:r>
              <w:t xml:space="preserve">, при слиянии которых создана данная организация, либо данная организация и все присоединенные к ней </w:t>
            </w:r>
            <w:proofErr w:type="spellStart"/>
            <w:r>
              <w:t>юрлица</w:t>
            </w:r>
            <w:proofErr w:type="spellEnd"/>
            <w:r>
              <w:t> применяли в 2024 году пониженный тариф 7,6 процента на основании</w:t>
            </w:r>
            <w:r>
              <w:t xml:space="preserve"> </w:t>
            </w:r>
            <w:r w:rsidRPr="00C769AA">
              <w:t>пункта 2.2</w:t>
            </w:r>
            <w:r>
              <w:t xml:space="preserve"> статьи 427 Н</w:t>
            </w:r>
            <w:r>
              <w:t>К</w:t>
            </w:r>
          </w:p>
        </w:tc>
        <w:tc>
          <w:tcPr>
            <w:tcW w:w="1312" w:type="pct"/>
            <w:tcBorders>
              <w:top w:val="single" w:sz="6" w:space="0" w:color="000000"/>
              <w:bottom w:val="single" w:sz="6" w:space="0" w:color="000000"/>
            </w:tcBorders>
            <w:hideMark/>
          </w:tcPr>
          <w:p w:rsidR="00000000" w:rsidRDefault="00604F53">
            <w:pPr>
              <w:pStyle w:val="a3"/>
            </w:pPr>
            <w:r>
              <w:t>С 1 января 2025 года</w:t>
            </w:r>
            <w:r>
              <w:t>.</w:t>
            </w:r>
          </w:p>
          <w:p w:rsidR="00000000" w:rsidRDefault="00604F53">
            <w:pPr>
              <w:pStyle w:val="a3"/>
            </w:pPr>
            <w:r w:rsidRPr="00C769AA">
              <w:t>П. 3</w:t>
            </w:r>
            <w:r>
              <w:t xml:space="preserve"> ст. 7 Закона от 12.07.2024 № 176-Ф</w:t>
            </w:r>
            <w:r>
              <w:t>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t>Д</w:t>
            </w:r>
            <w:r>
              <w:rPr>
                <w:rFonts w:eastAsia="Times New Roman"/>
              </w:rPr>
              <w:t>л</w:t>
            </w:r>
            <w:r>
              <w:rPr>
                <w:rFonts w:eastAsia="Times New Roman"/>
              </w:rPr>
              <w:t>я ИТ-к</w:t>
            </w:r>
            <w:r>
              <w:rPr>
                <w:rFonts w:eastAsia="Times New Roman"/>
              </w:rPr>
              <w:t>о</w:t>
            </w:r>
            <w:r>
              <w:rPr>
                <w:rFonts w:eastAsia="Times New Roman"/>
              </w:rPr>
              <w:t>мпаний ограничили круг лиц-разработчиков в целях применения льготы по страховым взносам</w:t>
            </w:r>
          </w:p>
        </w:tc>
        <w:tc>
          <w:tcPr>
            <w:tcW w:w="2126" w:type="pct"/>
            <w:tcBorders>
              <w:top w:val="single" w:sz="6" w:space="0" w:color="000000"/>
              <w:bottom w:val="single" w:sz="6" w:space="0" w:color="000000"/>
            </w:tcBorders>
            <w:hideMark/>
          </w:tcPr>
          <w:p w:rsidR="00000000" w:rsidRDefault="00604F53">
            <w:pPr>
              <w:pStyle w:val="a3"/>
            </w:pPr>
            <w:r>
              <w:t>Ограничивают круг лиц, доход от реализации программ и баз данных которых ИТ-компа</w:t>
            </w:r>
            <w:r>
              <w:t>ния может учитывать для применения пониженных тарифов страховых взносов. Таким лицом не может быть иностранная организация, иностранный гражданин или лицо без гражданства. В качестве исключения допускается участие иностранной организации, контролирующим ли</w:t>
            </w:r>
            <w:r>
              <w:t>цом которой является российская организация или гражданин Р</w:t>
            </w:r>
            <w:r>
              <w:t>Ф</w:t>
            </w:r>
          </w:p>
        </w:tc>
        <w:tc>
          <w:tcPr>
            <w:tcW w:w="1312" w:type="pct"/>
            <w:tcBorders>
              <w:top w:val="single" w:sz="6" w:space="0" w:color="000000"/>
              <w:bottom w:val="single" w:sz="6" w:space="0" w:color="000000"/>
            </w:tcBorders>
            <w:hideMark/>
          </w:tcPr>
          <w:p w:rsidR="00000000" w:rsidRDefault="00604F53">
            <w:pPr>
              <w:pStyle w:val="a3"/>
            </w:pPr>
            <w:r>
              <w:t>С 1 января 2025 года</w:t>
            </w:r>
            <w:r>
              <w:t>.</w:t>
            </w:r>
          </w:p>
          <w:p w:rsidR="00000000" w:rsidRDefault="00604F53">
            <w:pPr>
              <w:rPr>
                <w:rFonts w:eastAsia="Times New Roman"/>
              </w:rPr>
            </w:pPr>
            <w:r w:rsidRPr="00C769AA">
              <w:rPr>
                <w:rFonts w:eastAsia="Times New Roman"/>
              </w:rPr>
              <w:t>Подп. «в» п. 83 ст. 2</w:t>
            </w:r>
            <w:r>
              <w:rPr>
                <w:rFonts w:eastAsia="Times New Roman"/>
              </w:rPr>
              <w:t>,</w:t>
            </w:r>
            <w:r>
              <w:rPr>
                <w:rFonts w:eastAsia="Times New Roman"/>
              </w:rPr>
              <w:t xml:space="preserve"> </w:t>
            </w:r>
            <w:r w:rsidRPr="00C769AA">
              <w:rPr>
                <w:rFonts w:eastAsia="Times New Roman"/>
              </w:rPr>
              <w:t>ч. 4 ст. 19</w:t>
            </w:r>
            <w:r>
              <w:rPr>
                <w:rFonts w:eastAsia="Times New Roman"/>
              </w:rPr>
              <w:t> Закона от 08.08.2024 № 259-ФЗ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t>Установили тариф 7,6 процента для религиозных организаций</w:t>
            </w:r>
          </w:p>
        </w:tc>
        <w:tc>
          <w:tcPr>
            <w:tcW w:w="2126" w:type="pct"/>
            <w:tcBorders>
              <w:top w:val="single" w:sz="6" w:space="0" w:color="000000"/>
              <w:bottom w:val="single" w:sz="6" w:space="0" w:color="000000"/>
            </w:tcBorders>
            <w:hideMark/>
          </w:tcPr>
          <w:p w:rsidR="00000000" w:rsidRDefault="00604F53">
            <w:pPr>
              <w:pStyle w:val="a3"/>
            </w:pPr>
            <w:r>
              <w:t>Тариф 7,6 процента нужно применять к выплатам сотруднику в пределах величины облагаемой базы. С выплат свыше – тариф 0 процен</w:t>
            </w:r>
            <w:r>
              <w:t>тов</w:t>
            </w:r>
            <w:r>
              <w:t>.</w:t>
            </w:r>
          </w:p>
          <w:p w:rsidR="00000000" w:rsidRDefault="00604F53">
            <w:pPr>
              <w:pStyle w:val="a3"/>
            </w:pPr>
            <w:r>
              <w:t xml:space="preserve">Чтобы считать взносы по данному тарифу, нужно соответствовать </w:t>
            </w:r>
            <w:r>
              <w:lastRenderedPageBreak/>
              <w:t>требованиям</w:t>
            </w:r>
            <w:r>
              <w:t xml:space="preserve"> </w:t>
            </w:r>
            <w:r w:rsidRPr="00C769AA">
              <w:t>Закона от 26.09.1997 № 125-ФЗ</w:t>
            </w:r>
            <w:r>
              <w:t xml:space="preserve"> о религиозных объединения</w:t>
            </w:r>
            <w:r>
              <w:t>х</w:t>
            </w:r>
          </w:p>
        </w:tc>
        <w:tc>
          <w:tcPr>
            <w:tcW w:w="1312" w:type="pct"/>
            <w:tcBorders>
              <w:top w:val="single" w:sz="6" w:space="0" w:color="000000"/>
              <w:bottom w:val="single" w:sz="6" w:space="0" w:color="000000"/>
            </w:tcBorders>
            <w:hideMark/>
          </w:tcPr>
          <w:p w:rsidR="00000000" w:rsidRDefault="00604F53">
            <w:pPr>
              <w:pStyle w:val="a3"/>
            </w:pPr>
            <w:r>
              <w:lastRenderedPageBreak/>
              <w:t>С 1 января 2025 года</w:t>
            </w:r>
            <w:r>
              <w:t>.</w:t>
            </w:r>
          </w:p>
          <w:p w:rsidR="00000000" w:rsidRDefault="00604F53">
            <w:pPr>
              <w:pStyle w:val="a3"/>
            </w:pPr>
            <w:r>
              <w:t xml:space="preserve">Подп. </w:t>
            </w:r>
            <w:r>
              <w:t>«</w:t>
            </w:r>
            <w:r w:rsidRPr="00C769AA">
              <w:t>а</w:t>
            </w:r>
            <w:r>
              <w:t xml:space="preserve">» и </w:t>
            </w:r>
            <w:r>
              <w:t>«</w:t>
            </w:r>
            <w:r w:rsidRPr="00C769AA">
              <w:t>г</w:t>
            </w:r>
            <w:r>
              <w:t>» п. 84 ст. 2 Закона от 12.07.2024 № 176-Ф</w:t>
            </w:r>
            <w:r>
              <w:t>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lastRenderedPageBreak/>
              <w:t>Для ИП утвердили размеры фиксированных страховых взносов на 2025, 2026, 2027 год</w:t>
            </w:r>
          </w:p>
        </w:tc>
        <w:tc>
          <w:tcPr>
            <w:tcW w:w="2126" w:type="pct"/>
            <w:tcBorders>
              <w:top w:val="single" w:sz="6" w:space="0" w:color="000000"/>
              <w:bottom w:val="single" w:sz="6" w:space="0" w:color="000000"/>
            </w:tcBorders>
            <w:hideMark/>
          </w:tcPr>
          <w:p w:rsidR="00000000" w:rsidRDefault="00604F53">
            <w:pPr>
              <w:pStyle w:val="a3"/>
            </w:pPr>
            <w:r>
              <w:t>В</w:t>
            </w:r>
            <w:r>
              <w:t xml:space="preserve"> </w:t>
            </w:r>
            <w:r w:rsidRPr="00C769AA">
              <w:t>статью 430</w:t>
            </w:r>
            <w:r>
              <w:t xml:space="preserve"> НК внесли размеры фиксированных страховых взносов для ИП за расчетные пер</w:t>
            </w:r>
            <w:r>
              <w:t>иоды</w:t>
            </w:r>
            <w:r>
              <w:t>:</w:t>
            </w:r>
          </w:p>
          <w:p w:rsidR="00000000" w:rsidRDefault="00604F53">
            <w:pPr>
              <w:numPr>
                <w:ilvl w:val="0"/>
                <w:numId w:val="12"/>
              </w:numPr>
              <w:spacing w:after="103"/>
              <w:rPr>
                <w:rFonts w:eastAsia="Times New Roman"/>
              </w:rPr>
            </w:pPr>
            <w:r>
              <w:rPr>
                <w:rFonts w:eastAsia="Times New Roman"/>
              </w:rPr>
              <w:t>2025 год – 53 658 руб.,</w:t>
            </w:r>
          </w:p>
          <w:p w:rsidR="00000000" w:rsidRDefault="00604F53">
            <w:pPr>
              <w:numPr>
                <w:ilvl w:val="0"/>
                <w:numId w:val="12"/>
              </w:numPr>
              <w:spacing w:after="103"/>
              <w:rPr>
                <w:rFonts w:eastAsia="Times New Roman"/>
              </w:rPr>
            </w:pPr>
            <w:r>
              <w:rPr>
                <w:rFonts w:eastAsia="Times New Roman"/>
              </w:rPr>
              <w:t>2026 год – 57 390 руб.,</w:t>
            </w:r>
          </w:p>
          <w:p w:rsidR="00000000" w:rsidRDefault="00604F53">
            <w:pPr>
              <w:numPr>
                <w:ilvl w:val="0"/>
                <w:numId w:val="12"/>
              </w:numPr>
              <w:spacing w:after="103"/>
              <w:rPr>
                <w:rFonts w:eastAsia="Times New Roman"/>
              </w:rPr>
            </w:pPr>
            <w:r>
              <w:rPr>
                <w:rFonts w:eastAsia="Times New Roman"/>
              </w:rPr>
              <w:t>2027 год – 61 154 руб.;</w:t>
            </w:r>
          </w:p>
          <w:p w:rsidR="00000000" w:rsidRDefault="00604F53">
            <w:pPr>
              <w:pStyle w:val="a3"/>
            </w:pPr>
            <w:r>
              <w:t>Фиксированные страховые взносы ИП платят с дохода в пределах 300 000 руб. Если доход больше, то ИП платят дополнительно пенсионные взносы в размере 1 процент с дохода, превышающего 300 000 руб. Сумма пенсионных взносов ограничена. Новые лимиты установлены</w:t>
            </w:r>
            <w:r>
              <w:t>:</w:t>
            </w:r>
          </w:p>
          <w:p w:rsidR="00000000" w:rsidRDefault="00604F53">
            <w:pPr>
              <w:numPr>
                <w:ilvl w:val="0"/>
                <w:numId w:val="13"/>
              </w:numPr>
              <w:spacing w:after="103"/>
              <w:rPr>
                <w:rFonts w:eastAsia="Times New Roman"/>
              </w:rPr>
            </w:pPr>
            <w:r>
              <w:rPr>
                <w:rFonts w:eastAsia="Times New Roman"/>
              </w:rPr>
              <w:t>2025 год – 300 888 руб.;</w:t>
            </w:r>
          </w:p>
          <w:p w:rsidR="00000000" w:rsidRDefault="00604F53">
            <w:pPr>
              <w:numPr>
                <w:ilvl w:val="0"/>
                <w:numId w:val="13"/>
              </w:numPr>
              <w:spacing w:after="103"/>
              <w:rPr>
                <w:rFonts w:eastAsia="Times New Roman"/>
              </w:rPr>
            </w:pPr>
            <w:r>
              <w:rPr>
                <w:rFonts w:eastAsia="Times New Roman"/>
              </w:rPr>
              <w:t>2026 год – 321 818 руб.;</w:t>
            </w:r>
          </w:p>
          <w:p w:rsidR="00000000" w:rsidRDefault="00604F53">
            <w:pPr>
              <w:numPr>
                <w:ilvl w:val="0"/>
                <w:numId w:val="13"/>
              </w:numPr>
              <w:spacing w:after="103"/>
              <w:rPr>
                <w:rFonts w:eastAsia="Times New Roman"/>
              </w:rPr>
            </w:pPr>
            <w:r>
              <w:rPr>
                <w:rFonts w:eastAsia="Times New Roman"/>
              </w:rPr>
              <w:t>2027 год – 342 923 руб.</w:t>
            </w:r>
          </w:p>
        </w:tc>
        <w:tc>
          <w:tcPr>
            <w:tcW w:w="1312" w:type="pct"/>
            <w:tcBorders>
              <w:top w:val="single" w:sz="6" w:space="0" w:color="000000"/>
              <w:bottom w:val="single" w:sz="6" w:space="0" w:color="000000"/>
            </w:tcBorders>
            <w:hideMark/>
          </w:tcPr>
          <w:p w:rsidR="00000000" w:rsidRDefault="00604F53">
            <w:pPr>
              <w:pStyle w:val="a3"/>
            </w:pPr>
            <w:r>
              <w:t>С 1 января 2025 года</w:t>
            </w:r>
            <w:r>
              <w:t>.</w:t>
            </w:r>
          </w:p>
          <w:p w:rsidR="00000000" w:rsidRDefault="00604F53">
            <w:pPr>
              <w:pStyle w:val="a3"/>
            </w:pPr>
            <w:r w:rsidRPr="00C769AA">
              <w:t>Подп. «а» п. 84 статьи 2 Закона от 08.08.2024 № 259-ФЗ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t>Для ИП сократ</w:t>
            </w:r>
            <w:r>
              <w:rPr>
                <w:rFonts w:eastAsia="Times New Roman"/>
              </w:rPr>
              <w:t>или срок уплаты фиксированных взносов</w:t>
            </w:r>
          </w:p>
        </w:tc>
        <w:tc>
          <w:tcPr>
            <w:tcW w:w="2126" w:type="pct"/>
            <w:tcBorders>
              <w:top w:val="single" w:sz="6" w:space="0" w:color="000000"/>
              <w:bottom w:val="single" w:sz="6" w:space="0" w:color="000000"/>
            </w:tcBorders>
            <w:hideMark/>
          </w:tcPr>
          <w:p w:rsidR="00000000" w:rsidRDefault="00604F53">
            <w:pPr>
              <w:rPr>
                <w:rFonts w:eastAsia="Times New Roman"/>
              </w:rPr>
            </w:pPr>
            <w:r>
              <w:rPr>
                <w:rFonts w:eastAsia="Times New Roman"/>
              </w:rPr>
              <w:t>Крайний срок уплаты фиксированных взносов ИП перенесли с 31 на 28 декабря. Первый раз уплатить взносы по новому сроку нужно в 2025 году</w:t>
            </w:r>
          </w:p>
        </w:tc>
        <w:tc>
          <w:tcPr>
            <w:tcW w:w="1312" w:type="pct"/>
            <w:tcBorders>
              <w:top w:val="single" w:sz="6" w:space="0" w:color="000000"/>
              <w:bottom w:val="single" w:sz="6" w:space="0" w:color="000000"/>
            </w:tcBorders>
            <w:hideMark/>
          </w:tcPr>
          <w:p w:rsidR="00000000" w:rsidRDefault="00604F53">
            <w:pPr>
              <w:pStyle w:val="a3"/>
            </w:pPr>
            <w:r>
              <w:t>С 1 января 2025 года</w:t>
            </w:r>
            <w:r>
              <w:t>.</w:t>
            </w:r>
          </w:p>
          <w:p w:rsidR="00000000" w:rsidRDefault="00604F53">
            <w:pPr>
              <w:pStyle w:val="a3"/>
            </w:pPr>
            <w:r w:rsidRPr="00C769AA">
              <w:t>П. 85 ст. 2 Закона от 08.08.2024 № 259-ФЗ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t>Для ИП, адвокатов, нотариусов установили срок подачи заявления для освобождения от взносов</w:t>
            </w:r>
          </w:p>
        </w:tc>
        <w:tc>
          <w:tcPr>
            <w:tcW w:w="2126" w:type="pct"/>
            <w:tcBorders>
              <w:top w:val="single" w:sz="6" w:space="0" w:color="000000"/>
              <w:bottom w:val="single" w:sz="6" w:space="0" w:color="000000"/>
            </w:tcBorders>
            <w:hideMark/>
          </w:tcPr>
          <w:p w:rsidR="00000000" w:rsidRDefault="00604F53">
            <w:pPr>
              <w:pStyle w:val="a3"/>
            </w:pPr>
            <w:r>
              <w:t>Подать заявление об освобождении от уплаты взносов разрешили в течение трех лет с даты возни</w:t>
            </w:r>
            <w:r>
              <w:t>кновения права на освобождение. Этот срок установили для ИП без работников, адвокатов и других лиц, занятых частной практикой, если у них есть право не платить взносы за отдельные периоды</w:t>
            </w:r>
            <w:r>
              <w:t>.</w:t>
            </w:r>
          </w:p>
          <w:p w:rsidR="00000000" w:rsidRDefault="00604F53">
            <w:pPr>
              <w:pStyle w:val="a3"/>
            </w:pPr>
            <w:r>
              <w:t>Периоды освобождения от взносов перечислены в</w:t>
            </w:r>
            <w:r>
              <w:t xml:space="preserve"> </w:t>
            </w:r>
            <w:r w:rsidRPr="00C769AA">
              <w:t>пункте 7</w:t>
            </w:r>
            <w:r>
              <w:t xml:space="preserve"> статьи 430 </w:t>
            </w:r>
            <w:r>
              <w:lastRenderedPageBreak/>
              <w:t>НК. В их числе время службы по мобилизации или по контракту, ухода за ребенком до 1,5 лет. Для освобождения от страховых взносов нужно заполнить</w:t>
            </w:r>
            <w:r>
              <w:t xml:space="preserve"> </w:t>
            </w:r>
            <w:r w:rsidRPr="00C769AA">
              <w:t>форму</w:t>
            </w:r>
            <w:r>
              <w:t xml:space="preserve"> заявления из</w:t>
            </w:r>
            <w:r>
              <w:t xml:space="preserve"> </w:t>
            </w:r>
            <w:r w:rsidRPr="00C769AA">
              <w:t>письма ФНС от 19.10.2021 № БС-4-11/14780</w:t>
            </w:r>
          </w:p>
        </w:tc>
        <w:tc>
          <w:tcPr>
            <w:tcW w:w="1312" w:type="pct"/>
            <w:tcBorders>
              <w:top w:val="single" w:sz="6" w:space="0" w:color="000000"/>
              <w:bottom w:val="single" w:sz="6" w:space="0" w:color="000000"/>
            </w:tcBorders>
            <w:hideMark/>
          </w:tcPr>
          <w:p w:rsidR="00000000" w:rsidRDefault="00604F53">
            <w:pPr>
              <w:pStyle w:val="a3"/>
            </w:pPr>
            <w:r>
              <w:lastRenderedPageBreak/>
              <w:t>С 1 января 2025 года</w:t>
            </w:r>
            <w:r>
              <w:t>.</w:t>
            </w:r>
          </w:p>
          <w:p w:rsidR="00000000" w:rsidRDefault="00604F53">
            <w:pPr>
              <w:pStyle w:val="a3"/>
            </w:pPr>
            <w:r w:rsidRPr="00C769AA">
              <w:t>Подп. «б» п. 84 ст. 2 Закона от 08.08.2024 № 259-ФЗ</w:t>
            </w:r>
          </w:p>
        </w:tc>
      </w:tr>
      <w:tr w:rsidR="00000000" w:rsidTr="00C769AA">
        <w:trPr>
          <w:divId w:val="248849272"/>
        </w:trPr>
        <w:tc>
          <w:tcPr>
            <w:tcW w:w="5000" w:type="pct"/>
            <w:gridSpan w:val="3"/>
            <w:tcBorders>
              <w:top w:val="single" w:sz="6" w:space="0" w:color="000000"/>
              <w:bottom w:val="single" w:sz="6" w:space="0" w:color="000000"/>
            </w:tcBorders>
            <w:hideMark/>
          </w:tcPr>
          <w:p w:rsidR="00000000" w:rsidRDefault="00604F53">
            <w:pPr>
              <w:pStyle w:val="3"/>
              <w:rPr>
                <w:rFonts w:eastAsia="Times New Roman"/>
              </w:rPr>
            </w:pPr>
            <w:r>
              <w:rPr>
                <w:rFonts w:eastAsia="Times New Roman"/>
              </w:rPr>
              <w:lastRenderedPageBreak/>
              <w:t>УСН, АУС</w:t>
            </w:r>
            <w:r>
              <w:rPr>
                <w:rFonts w:eastAsia="Times New Roman"/>
              </w:rPr>
              <w:t>Н</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t>Разрешили ИП на УСН с объектом «доходы минус расходы» учитывать страховые взносы в периоде начисления</w:t>
            </w:r>
          </w:p>
        </w:tc>
        <w:tc>
          <w:tcPr>
            <w:tcW w:w="2126" w:type="pct"/>
            <w:tcBorders>
              <w:top w:val="single" w:sz="6" w:space="0" w:color="000000"/>
              <w:bottom w:val="single" w:sz="6" w:space="0" w:color="000000"/>
            </w:tcBorders>
            <w:hideMark/>
          </w:tcPr>
          <w:p w:rsidR="00000000" w:rsidRDefault="00604F53">
            <w:pPr>
              <w:pStyle w:val="a3"/>
            </w:pPr>
            <w:r>
              <w:t>ИП на УСН с объектом «доходы минус расходы» вправе включать в расходы отчетного периода</w:t>
            </w:r>
            <w:r>
              <w:t xml:space="preserve"> </w:t>
            </w:r>
            <w:r w:rsidRPr="00C769AA">
              <w:t>страховые взносы за себя</w:t>
            </w:r>
            <w:r>
              <w:t>, «подлежащие уплате в этом периоде». Например, в 2025 году можно уче</w:t>
            </w:r>
            <w:r>
              <w:t>сть в расходах взносы за 2025 год, даже если срок их уплаты перенесут на первый рабочий день 2026 года. Взносы, уплаченные после 31 декабря 2024 года за периоды до 2025 года, тоже будут учитываться в 2025–2027 годах вместе с подлежащими уплате</w:t>
            </w:r>
            <w:r>
              <w:t>.</w:t>
            </w:r>
          </w:p>
          <w:p w:rsidR="00000000" w:rsidRDefault="00604F53">
            <w:pPr>
              <w:pStyle w:val="a3"/>
            </w:pPr>
            <w:r>
              <w:t>До поправки</w:t>
            </w:r>
            <w:r>
              <w:t xml:space="preserve"> ИП на УСН могли учитывать в расходах страховые взносы, начисленные и уплаченные за себя, не раньше срока их уплаты, установленного в НК </w:t>
            </w:r>
            <w:r>
              <w:t>(</w:t>
            </w:r>
            <w:r w:rsidRPr="00C769AA">
              <w:t>подп. 3 п. 2 ст. 346.17 НК</w:t>
            </w:r>
            <w:r>
              <w:t xml:space="preserve">). </w:t>
            </w:r>
            <w:r>
              <w:t>До этой даты</w:t>
            </w:r>
            <w:r>
              <w:t xml:space="preserve"> </w:t>
            </w:r>
            <w:r w:rsidRPr="00C769AA">
              <w:t>задолженность по ЕНП</w:t>
            </w:r>
            <w:r>
              <w:t xml:space="preserve"> не возникае</w:t>
            </w:r>
            <w:r>
              <w:t>т</w:t>
            </w:r>
          </w:p>
        </w:tc>
        <w:tc>
          <w:tcPr>
            <w:tcW w:w="1312" w:type="pct"/>
            <w:tcBorders>
              <w:top w:val="single" w:sz="6" w:space="0" w:color="000000"/>
              <w:bottom w:val="single" w:sz="6" w:space="0" w:color="000000"/>
            </w:tcBorders>
            <w:hideMark/>
          </w:tcPr>
          <w:p w:rsidR="00000000" w:rsidRDefault="00604F53">
            <w:pPr>
              <w:pStyle w:val="a3"/>
            </w:pPr>
            <w:r>
              <w:t>С 1 января 2025 года</w:t>
            </w:r>
            <w:r>
              <w:t>.</w:t>
            </w:r>
          </w:p>
          <w:p w:rsidR="00000000" w:rsidRDefault="00604F53">
            <w:pPr>
              <w:rPr>
                <w:rFonts w:eastAsia="Times New Roman"/>
              </w:rPr>
            </w:pPr>
            <w:r w:rsidRPr="00C769AA">
              <w:rPr>
                <w:rFonts w:eastAsia="Times New Roman"/>
              </w:rPr>
              <w:t>П. 65 ст. 2</w:t>
            </w:r>
            <w:r>
              <w:rPr>
                <w:rFonts w:eastAsia="Times New Roman"/>
              </w:rPr>
              <w:t>,</w:t>
            </w:r>
            <w:r>
              <w:rPr>
                <w:rFonts w:eastAsia="Times New Roman"/>
              </w:rPr>
              <w:t xml:space="preserve"> </w:t>
            </w:r>
            <w:r w:rsidRPr="00C769AA">
              <w:rPr>
                <w:rFonts w:eastAsia="Times New Roman"/>
              </w:rPr>
              <w:t>п. 4 ст. 19</w:t>
            </w:r>
            <w:r>
              <w:rPr>
                <w:rFonts w:eastAsia="Times New Roman"/>
              </w:rPr>
              <w:t xml:space="preserve"> Закона от 08.08.2024 № 259-ФЗ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pStyle w:val="a3"/>
            </w:pPr>
            <w:r>
              <w:t>Разрешили упрощенцам из новых регионов уменьшать налог на УСН на стоимость КК</w:t>
            </w:r>
            <w:r>
              <w:t>Т</w:t>
            </w:r>
          </w:p>
        </w:tc>
        <w:tc>
          <w:tcPr>
            <w:tcW w:w="2126" w:type="pct"/>
            <w:tcBorders>
              <w:top w:val="single" w:sz="6" w:space="0" w:color="000000"/>
              <w:bottom w:val="single" w:sz="6" w:space="0" w:color="000000"/>
            </w:tcBorders>
            <w:hideMark/>
          </w:tcPr>
          <w:p w:rsidR="00000000" w:rsidRDefault="00604F53">
            <w:pPr>
              <w:pStyle w:val="a3"/>
            </w:pPr>
            <w:r>
              <w:t>Упрощенцы из ДНР, ЛНР, Запорожской области или Херсон</w:t>
            </w:r>
            <w:r>
              <w:t>ской области вправе уменьшить налог на стоимость ККТ: как при объекте «доходы минус расходы», так и при объекте «доходы». Вычет можно применить как к сумме налога, так и к авансовым платежам по нему</w:t>
            </w:r>
            <w:r>
              <w:t>.</w:t>
            </w:r>
          </w:p>
          <w:p w:rsidR="00000000" w:rsidRDefault="00604F53">
            <w:pPr>
              <w:pStyle w:val="a3"/>
            </w:pPr>
            <w:r>
              <w:t>Вычет допустим только в отношении одной ККТ стоимостью н</w:t>
            </w:r>
            <w:r>
              <w:t xml:space="preserve">е более 28 000 руб. (с учетом </w:t>
            </w:r>
            <w:r>
              <w:lastRenderedPageBreak/>
              <w:t>расходов на установку и т. д.). Условие – регистрация ККТ в новых регионах до 31 декабря 2025 года включительно. Применить вычет можно по выбору: в 2024 или 2025 году. Если вся стоимость ККТ в одном году не учтена, вычет можно</w:t>
            </w:r>
            <w:r>
              <w:t xml:space="preserve"> будет перенести на следующий го</w:t>
            </w:r>
            <w:r>
              <w:t>д</w:t>
            </w:r>
          </w:p>
        </w:tc>
        <w:tc>
          <w:tcPr>
            <w:tcW w:w="1312" w:type="pct"/>
            <w:tcBorders>
              <w:top w:val="single" w:sz="6" w:space="0" w:color="000000"/>
              <w:bottom w:val="single" w:sz="6" w:space="0" w:color="000000"/>
            </w:tcBorders>
            <w:hideMark/>
          </w:tcPr>
          <w:p w:rsidR="00000000" w:rsidRDefault="00604F53">
            <w:pPr>
              <w:pStyle w:val="a3"/>
            </w:pPr>
            <w:r>
              <w:lastRenderedPageBreak/>
              <w:t>С 1 января 2025 года</w:t>
            </w:r>
            <w:r>
              <w:t>.</w:t>
            </w:r>
          </w:p>
          <w:p w:rsidR="00000000" w:rsidRDefault="00604F53">
            <w:pPr>
              <w:rPr>
                <w:rFonts w:eastAsia="Times New Roman"/>
              </w:rPr>
            </w:pPr>
            <w:r w:rsidRPr="00C769AA">
              <w:rPr>
                <w:rFonts w:eastAsia="Times New Roman"/>
              </w:rPr>
              <w:t>П. 66 ст. 2</w:t>
            </w:r>
            <w:r>
              <w:rPr>
                <w:rFonts w:eastAsia="Times New Roman"/>
              </w:rPr>
              <w:t>,</w:t>
            </w:r>
            <w:r>
              <w:rPr>
                <w:rFonts w:eastAsia="Times New Roman"/>
              </w:rPr>
              <w:t> </w:t>
            </w:r>
            <w:r w:rsidRPr="00C769AA">
              <w:rPr>
                <w:rFonts w:eastAsia="Times New Roman"/>
              </w:rPr>
              <w:t>п. 4 ст</w:t>
            </w:r>
            <w:r w:rsidRPr="00C769AA">
              <w:rPr>
                <w:rFonts w:eastAsia="Times New Roman"/>
              </w:rPr>
              <w:t>. 19</w:t>
            </w:r>
            <w:r>
              <w:rPr>
                <w:rFonts w:eastAsia="Times New Roman"/>
              </w:rPr>
              <w:t xml:space="preserve"> Закона от 08.08.2024 № 259-ФЗ </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lastRenderedPageBreak/>
              <w:t>Расширили перечень доходов, которые можно не учитывать на УСН и ЕСХН</w:t>
            </w:r>
          </w:p>
        </w:tc>
        <w:tc>
          <w:tcPr>
            <w:tcW w:w="2126" w:type="pct"/>
            <w:tcBorders>
              <w:top w:val="single" w:sz="6" w:space="0" w:color="000000"/>
              <w:bottom w:val="single" w:sz="6" w:space="0" w:color="000000"/>
            </w:tcBorders>
            <w:hideMark/>
          </w:tcPr>
          <w:p w:rsidR="00000000" w:rsidRDefault="00604F53">
            <w:pPr>
              <w:rPr>
                <w:rFonts w:eastAsia="Times New Roman"/>
              </w:rPr>
            </w:pPr>
            <w:r>
              <w:rPr>
                <w:rFonts w:eastAsia="Times New Roman"/>
              </w:rPr>
              <w:t>В налоговую базу не включаются доходы в виде сумм возмещения в связи с изъятием земельных участков для государственных и муниципальных нужд</w:t>
            </w:r>
          </w:p>
        </w:tc>
        <w:tc>
          <w:tcPr>
            <w:tcW w:w="1312" w:type="pct"/>
            <w:tcBorders>
              <w:top w:val="single" w:sz="6" w:space="0" w:color="000000"/>
              <w:bottom w:val="single" w:sz="6" w:space="0" w:color="000000"/>
            </w:tcBorders>
            <w:hideMark/>
          </w:tcPr>
          <w:p w:rsidR="00000000" w:rsidRDefault="00604F53">
            <w:pPr>
              <w:pStyle w:val="a3"/>
            </w:pPr>
            <w:r>
              <w:t>С 1 января</w:t>
            </w:r>
            <w:r>
              <w:t xml:space="preserve"> 2025 года</w:t>
            </w:r>
            <w:r>
              <w:t>.</w:t>
            </w:r>
          </w:p>
          <w:p w:rsidR="00000000" w:rsidRDefault="00604F53">
            <w:pPr>
              <w:pStyle w:val="a3"/>
            </w:pPr>
            <w:r>
              <w:t>П.</w:t>
            </w:r>
            <w:r>
              <w:t> </w:t>
            </w:r>
            <w:r w:rsidRPr="00C769AA">
              <w:t>61</w:t>
            </w:r>
            <w:r>
              <w:t xml:space="preserve"> и</w:t>
            </w:r>
            <w:r>
              <w:t xml:space="preserve"> </w:t>
            </w:r>
            <w:r w:rsidRPr="00C769AA">
              <w:t>64</w:t>
            </w:r>
            <w:r>
              <w:t xml:space="preserve"> ст. 2,</w:t>
            </w:r>
            <w:r>
              <w:t xml:space="preserve"> </w:t>
            </w:r>
            <w:r w:rsidRPr="00C769AA">
              <w:t>п. 4 ст. 19</w:t>
            </w:r>
            <w:r>
              <w:t xml:space="preserve"> Закона от 08.08.2024 № 259-Ф</w:t>
            </w:r>
            <w:r>
              <w:t>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pStyle w:val="a3"/>
            </w:pPr>
            <w:proofErr w:type="spellStart"/>
            <w:r>
              <w:t>Самозанятым</w:t>
            </w:r>
            <w:proofErr w:type="spellEnd"/>
            <w:r>
              <w:t xml:space="preserve"> ИП и упрощенцам разрешили переходить на АУСН с любого месяц</w:t>
            </w:r>
            <w:r>
              <w:t>а</w:t>
            </w:r>
          </w:p>
        </w:tc>
        <w:tc>
          <w:tcPr>
            <w:tcW w:w="2126" w:type="pct"/>
            <w:tcBorders>
              <w:top w:val="single" w:sz="6" w:space="0" w:color="000000"/>
              <w:bottom w:val="single" w:sz="6" w:space="0" w:color="000000"/>
            </w:tcBorders>
            <w:hideMark/>
          </w:tcPr>
          <w:p w:rsidR="00000000" w:rsidRDefault="00604F53">
            <w:pPr>
              <w:pStyle w:val="a3"/>
            </w:pPr>
            <w:r>
              <w:t xml:space="preserve">В НК установлено, что начать применять АУСН можно </w:t>
            </w:r>
            <w:r>
              <w:t>только с нового года, уведомив об этом налоговиков до 31 декабря. Из этого правила сделали исключение для упрощенцев (организаций и ИП) и предпринимателей на НПД – и тем и другим разрешили переходить на АУСН с любого месяц</w:t>
            </w:r>
            <w:r>
              <w:t>а</w:t>
            </w:r>
          </w:p>
        </w:tc>
        <w:tc>
          <w:tcPr>
            <w:tcW w:w="1312" w:type="pct"/>
            <w:tcBorders>
              <w:top w:val="single" w:sz="6" w:space="0" w:color="000000"/>
              <w:bottom w:val="single" w:sz="6" w:space="0" w:color="000000"/>
            </w:tcBorders>
            <w:hideMark/>
          </w:tcPr>
          <w:p w:rsidR="00000000" w:rsidRDefault="00604F53">
            <w:pPr>
              <w:pStyle w:val="a3"/>
            </w:pPr>
            <w:r>
              <w:t>С 1 января 2025 года</w:t>
            </w:r>
            <w:r>
              <w:t>.</w:t>
            </w:r>
          </w:p>
          <w:p w:rsidR="00000000" w:rsidRDefault="00604F53">
            <w:pPr>
              <w:rPr>
                <w:rFonts w:eastAsia="Times New Roman"/>
              </w:rPr>
            </w:pPr>
            <w:r w:rsidRPr="00C769AA">
              <w:rPr>
                <w:rFonts w:eastAsia="Times New Roman"/>
              </w:rPr>
              <w:t>П. 2 ст. 9</w:t>
            </w:r>
            <w:r>
              <w:rPr>
                <w:rFonts w:eastAsia="Times New Roman"/>
              </w:rPr>
              <w:t>,</w:t>
            </w:r>
            <w:r>
              <w:rPr>
                <w:rFonts w:eastAsia="Times New Roman"/>
              </w:rPr>
              <w:t xml:space="preserve"> </w:t>
            </w:r>
            <w:r w:rsidRPr="00C769AA">
              <w:rPr>
                <w:rFonts w:eastAsia="Times New Roman"/>
              </w:rPr>
              <w:t>п. 5 ст. 19</w:t>
            </w:r>
            <w:r>
              <w:rPr>
                <w:rFonts w:eastAsia="Times New Roman"/>
              </w:rPr>
              <w:t xml:space="preserve"> Закона от 08.08.2024 № 259-ФЗ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t>Уточнили лимит доходов, при котором нельзя применять АУСН</w:t>
            </w:r>
          </w:p>
        </w:tc>
        <w:tc>
          <w:tcPr>
            <w:tcW w:w="2126" w:type="pct"/>
            <w:tcBorders>
              <w:top w:val="single" w:sz="6" w:space="0" w:color="000000"/>
              <w:bottom w:val="single" w:sz="6" w:space="0" w:color="000000"/>
            </w:tcBorders>
            <w:hideMark/>
          </w:tcPr>
          <w:p w:rsidR="00000000" w:rsidRDefault="00604F53">
            <w:pPr>
              <w:pStyle w:val="a3"/>
            </w:pPr>
            <w:r>
              <w:t>До поправок права на АУСН не было, если доходы компании или ИП за текущий календарный год превысили 60 млн руб. После принятия закона с этим же лимитом сравнивают еще и доходы за предшествующий пере</w:t>
            </w:r>
            <w:r>
              <w:t xml:space="preserve">ходу календарный год. То есть порядок перехода на этот </w:t>
            </w:r>
            <w:proofErr w:type="spellStart"/>
            <w:r>
              <w:t>спецрежим</w:t>
            </w:r>
            <w:proofErr w:type="spellEnd"/>
            <w:r>
              <w:t xml:space="preserve"> ужесточаетс</w:t>
            </w:r>
            <w:r>
              <w:t>я</w:t>
            </w:r>
          </w:p>
        </w:tc>
        <w:tc>
          <w:tcPr>
            <w:tcW w:w="1312" w:type="pct"/>
            <w:tcBorders>
              <w:top w:val="single" w:sz="6" w:space="0" w:color="000000"/>
              <w:bottom w:val="single" w:sz="6" w:space="0" w:color="000000"/>
            </w:tcBorders>
            <w:hideMark/>
          </w:tcPr>
          <w:p w:rsidR="00000000" w:rsidRDefault="00604F53">
            <w:pPr>
              <w:pStyle w:val="a3"/>
            </w:pPr>
            <w:r>
              <w:t>С 1 января 2025 года</w:t>
            </w:r>
            <w:r>
              <w:t>.</w:t>
            </w:r>
          </w:p>
          <w:p w:rsidR="00000000" w:rsidRDefault="00604F53">
            <w:pPr>
              <w:pStyle w:val="a3"/>
            </w:pPr>
            <w:r w:rsidRPr="00C769AA">
              <w:t>Подп. «б» п. 1 ст. 9</w:t>
            </w:r>
            <w:r>
              <w:t>,</w:t>
            </w:r>
            <w:r>
              <w:t xml:space="preserve"> </w:t>
            </w:r>
            <w:r w:rsidRPr="00C769AA">
              <w:t>п. 5 ст. 19</w:t>
            </w:r>
            <w:r>
              <w:t xml:space="preserve"> Закона от 08.08.2024 № 259-Ф</w:t>
            </w:r>
            <w:r>
              <w:t>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t>Прописали кассовый метод для даты получения доходов по посредническим договорам на АУСН</w:t>
            </w:r>
          </w:p>
        </w:tc>
        <w:tc>
          <w:tcPr>
            <w:tcW w:w="2126" w:type="pct"/>
            <w:tcBorders>
              <w:top w:val="single" w:sz="6" w:space="0" w:color="000000"/>
              <w:bottom w:val="single" w:sz="6" w:space="0" w:color="000000"/>
            </w:tcBorders>
            <w:hideMark/>
          </w:tcPr>
          <w:p w:rsidR="00000000" w:rsidRDefault="00604F53">
            <w:pPr>
              <w:pStyle w:val="a3"/>
            </w:pPr>
            <w:r>
              <w:t>Кассовый метод учета доходов закрепили для принципала, доверителя либо комитент</w:t>
            </w:r>
            <w:r>
              <w:t>а. При этом уточнили, что АУСН не вправе применять поверенные, комиссионеры, агенты – те, кто ведет деятельность в интересах другого лиц</w:t>
            </w:r>
            <w:r>
              <w:t>а</w:t>
            </w:r>
          </w:p>
        </w:tc>
        <w:tc>
          <w:tcPr>
            <w:tcW w:w="1312" w:type="pct"/>
            <w:tcBorders>
              <w:top w:val="single" w:sz="6" w:space="0" w:color="000000"/>
              <w:bottom w:val="single" w:sz="6" w:space="0" w:color="000000"/>
            </w:tcBorders>
            <w:hideMark/>
          </w:tcPr>
          <w:p w:rsidR="00000000" w:rsidRDefault="00604F53">
            <w:pPr>
              <w:pStyle w:val="a3"/>
            </w:pPr>
            <w:r>
              <w:t>С 1 января 2025 года</w:t>
            </w:r>
            <w:r>
              <w:t>.</w:t>
            </w:r>
          </w:p>
          <w:p w:rsidR="00000000" w:rsidRDefault="00604F53">
            <w:pPr>
              <w:pStyle w:val="a3"/>
            </w:pPr>
            <w:r w:rsidRPr="00C769AA">
              <w:t xml:space="preserve">Подп. </w:t>
            </w:r>
            <w:r w:rsidRPr="00C769AA">
              <w:t>«б» п. 1</w:t>
            </w:r>
            <w:r>
              <w:t>,</w:t>
            </w:r>
            <w:r>
              <w:t xml:space="preserve"> </w:t>
            </w:r>
            <w:r w:rsidRPr="00C769AA">
              <w:t>п. 4 ст. 9</w:t>
            </w:r>
            <w:r>
              <w:t>,</w:t>
            </w:r>
            <w:r>
              <w:t> </w:t>
            </w:r>
            <w:r w:rsidRPr="00C769AA">
              <w:t>п. 5 ст. 19</w:t>
            </w:r>
            <w:r>
              <w:t xml:space="preserve"> Закона от 08.08.2024 № 259-Ф</w:t>
            </w:r>
            <w:r>
              <w:t>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lastRenderedPageBreak/>
              <w:t>Предусмотре</w:t>
            </w:r>
            <w:r>
              <w:rPr>
                <w:rFonts w:eastAsia="Times New Roman"/>
              </w:rPr>
              <w:t>ли обмен сведениями по АУСН между налоговиками и операторами электронных площадок</w:t>
            </w:r>
          </w:p>
        </w:tc>
        <w:tc>
          <w:tcPr>
            <w:tcW w:w="2126" w:type="pct"/>
            <w:tcBorders>
              <w:top w:val="single" w:sz="6" w:space="0" w:color="000000"/>
              <w:bottom w:val="single" w:sz="6" w:space="0" w:color="000000"/>
            </w:tcBorders>
            <w:hideMark/>
          </w:tcPr>
          <w:p w:rsidR="00000000" w:rsidRDefault="00604F53">
            <w:pPr>
              <w:pStyle w:val="a3"/>
            </w:pPr>
            <w:r>
              <w:t>Прописали, в какие сроки и по какой форме операторы электронных площадок должны передавать налоговикам сведения о плательщиках АУСН. Ранее порядок не был установле</w:t>
            </w:r>
            <w:r>
              <w:t>н</w:t>
            </w:r>
          </w:p>
          <w:p w:rsidR="00000000" w:rsidRDefault="00604F53">
            <w:pPr>
              <w:pStyle w:val="a3"/>
            </w:pPr>
            <w:r>
              <w:t> </w:t>
            </w:r>
          </w:p>
        </w:tc>
        <w:tc>
          <w:tcPr>
            <w:tcW w:w="1312" w:type="pct"/>
            <w:tcBorders>
              <w:top w:val="single" w:sz="6" w:space="0" w:color="000000"/>
              <w:bottom w:val="single" w:sz="6" w:space="0" w:color="000000"/>
            </w:tcBorders>
            <w:hideMark/>
          </w:tcPr>
          <w:p w:rsidR="00000000" w:rsidRDefault="00604F53">
            <w:pPr>
              <w:pStyle w:val="a3"/>
            </w:pPr>
            <w:r>
              <w:t>С 1 янв</w:t>
            </w:r>
            <w:r>
              <w:t>аря 2025 года</w:t>
            </w:r>
            <w:r>
              <w:t>.</w:t>
            </w:r>
          </w:p>
          <w:p w:rsidR="00000000" w:rsidRDefault="00604F53">
            <w:pPr>
              <w:pStyle w:val="a3"/>
            </w:pPr>
            <w:r>
              <w:t>Подп.</w:t>
            </w:r>
            <w:r>
              <w:t xml:space="preserve"> </w:t>
            </w:r>
            <w:r w:rsidRPr="00C769AA">
              <w:t>«г»</w:t>
            </w:r>
            <w:r>
              <w:t xml:space="preserve"> и</w:t>
            </w:r>
            <w:r>
              <w:t xml:space="preserve"> </w:t>
            </w:r>
            <w:r w:rsidRPr="00C769AA">
              <w:t>«д»</w:t>
            </w:r>
            <w:r>
              <w:t xml:space="preserve"> п. 1,</w:t>
            </w:r>
            <w:r>
              <w:t xml:space="preserve"> </w:t>
            </w:r>
            <w:r w:rsidRPr="00C769AA">
              <w:t>п. 9</w:t>
            </w:r>
            <w:r>
              <w:t> ст. 9, ст. 2,</w:t>
            </w:r>
            <w:r>
              <w:t> </w:t>
            </w:r>
            <w:r w:rsidRPr="00C769AA">
              <w:t>п. 5 ст. 19</w:t>
            </w:r>
            <w:r>
              <w:t xml:space="preserve"> Закона от 08.08.2024 № 259-Ф</w:t>
            </w:r>
            <w:r>
              <w:t>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t>Уточнили налоговый период для вновь созданных компани</w:t>
            </w:r>
            <w:r>
              <w:rPr>
                <w:rFonts w:eastAsia="Times New Roman"/>
              </w:rPr>
              <w:t>й и ИП на АУСН</w:t>
            </w:r>
          </w:p>
        </w:tc>
        <w:tc>
          <w:tcPr>
            <w:tcW w:w="2126" w:type="pct"/>
            <w:tcBorders>
              <w:top w:val="single" w:sz="6" w:space="0" w:color="000000"/>
              <w:bottom w:val="single" w:sz="6" w:space="0" w:color="000000"/>
            </w:tcBorders>
            <w:hideMark/>
          </w:tcPr>
          <w:p w:rsidR="00000000" w:rsidRDefault="00604F53">
            <w:pPr>
              <w:pStyle w:val="a3"/>
            </w:pPr>
            <w:r>
              <w:t>Если компания или ИП уведомили о применении АУСН в следующем месяце после постановки на учет в налоговой инспекции, то для них первый налоговый период – срок с даты постановки на учет до конца календарного месяца, в котором плательщик предос</w:t>
            </w:r>
            <w:r>
              <w:t>тавил такое уведомлени</w:t>
            </w:r>
            <w:r>
              <w:t>е</w:t>
            </w:r>
          </w:p>
        </w:tc>
        <w:tc>
          <w:tcPr>
            <w:tcW w:w="1312" w:type="pct"/>
            <w:tcBorders>
              <w:top w:val="single" w:sz="6" w:space="0" w:color="000000"/>
              <w:bottom w:val="single" w:sz="6" w:space="0" w:color="000000"/>
            </w:tcBorders>
            <w:hideMark/>
          </w:tcPr>
          <w:p w:rsidR="00000000" w:rsidRDefault="00604F53">
            <w:pPr>
              <w:pStyle w:val="a3"/>
            </w:pPr>
            <w:r>
              <w:t>С 1 января 2025 года</w:t>
            </w:r>
            <w:r>
              <w:t>.</w:t>
            </w:r>
          </w:p>
          <w:p w:rsidR="00000000" w:rsidRDefault="00604F53">
            <w:pPr>
              <w:pStyle w:val="a3"/>
            </w:pPr>
            <w:r w:rsidRPr="00C769AA">
              <w:t>П. 6 ст. 9</w:t>
            </w:r>
            <w:r>
              <w:t>,</w:t>
            </w:r>
            <w:r>
              <w:t> </w:t>
            </w:r>
            <w:r w:rsidRPr="00C769AA">
              <w:t>п. 5 ст. 19</w:t>
            </w:r>
            <w:r>
              <w:t xml:space="preserve"> </w:t>
            </w:r>
            <w:r>
              <w:t>Закона от 08.08.2024 № 259-Ф</w:t>
            </w:r>
            <w:r>
              <w:t>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t>На АУСН разрешат учитывать наличные расходы без применения ККТ</w:t>
            </w:r>
          </w:p>
        </w:tc>
        <w:tc>
          <w:tcPr>
            <w:tcW w:w="2126" w:type="pct"/>
            <w:tcBorders>
              <w:top w:val="single" w:sz="6" w:space="0" w:color="000000"/>
              <w:bottom w:val="single" w:sz="6" w:space="0" w:color="000000"/>
            </w:tcBorders>
            <w:hideMark/>
          </w:tcPr>
          <w:p w:rsidR="00000000" w:rsidRDefault="00604F53">
            <w:pPr>
              <w:pStyle w:val="a3"/>
            </w:pPr>
            <w:r>
              <w:t>Учитывать наличные расходы на АУСН можно будет на основании данных, внесенных в личный кабинет налогоплательщика, без применения ККТ. Сейчас такой способ учета пр</w:t>
            </w:r>
            <w:r>
              <w:t>едусмотрен только для наличных доходов. Расходы принимать к учету только при условии применения КК</w:t>
            </w:r>
            <w:r>
              <w:t>Т</w:t>
            </w:r>
          </w:p>
        </w:tc>
        <w:tc>
          <w:tcPr>
            <w:tcW w:w="1312" w:type="pct"/>
            <w:tcBorders>
              <w:top w:val="single" w:sz="6" w:space="0" w:color="000000"/>
              <w:bottom w:val="single" w:sz="6" w:space="0" w:color="000000"/>
            </w:tcBorders>
            <w:hideMark/>
          </w:tcPr>
          <w:p w:rsidR="00000000" w:rsidRDefault="00604F53">
            <w:pPr>
              <w:pStyle w:val="a3"/>
            </w:pPr>
            <w:r>
              <w:t>С 1 января 2025 года</w:t>
            </w:r>
            <w:r>
              <w:t>.</w:t>
            </w:r>
          </w:p>
          <w:p w:rsidR="00000000" w:rsidRDefault="00604F53">
            <w:pPr>
              <w:pStyle w:val="a3"/>
            </w:pPr>
            <w:proofErr w:type="spellStart"/>
            <w:r w:rsidRPr="00C769AA">
              <w:t>Подп</w:t>
            </w:r>
            <w:proofErr w:type="spellEnd"/>
            <w:r w:rsidRPr="00C769AA">
              <w:t xml:space="preserve"> «б» п. 8 ст. 9</w:t>
            </w:r>
            <w:r>
              <w:t>,</w:t>
            </w:r>
            <w:r>
              <w:t xml:space="preserve"> </w:t>
            </w:r>
            <w:r w:rsidRPr="00C769AA">
              <w:t>п. 5 ст. 19</w:t>
            </w:r>
            <w:r>
              <w:t xml:space="preserve"> Закона от 08.08.2024 № 259-Ф</w:t>
            </w:r>
            <w:r>
              <w:t>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t>Повысили лимиты для работы на УСН</w:t>
            </w:r>
          </w:p>
        </w:tc>
        <w:tc>
          <w:tcPr>
            <w:tcW w:w="2126" w:type="pct"/>
            <w:tcBorders>
              <w:top w:val="single" w:sz="6" w:space="0" w:color="000000"/>
              <w:bottom w:val="single" w:sz="6" w:space="0" w:color="000000"/>
            </w:tcBorders>
            <w:hideMark/>
          </w:tcPr>
          <w:p w:rsidR="00000000" w:rsidRDefault="00604F53">
            <w:pPr>
              <w:pStyle w:val="a3"/>
            </w:pPr>
            <w:r>
              <w:t>Лимиты по доходам на УСН увеличили до 450 млн руб., остаточную стоимость основных средств</w:t>
            </w:r>
            <w:r>
              <w:t xml:space="preserve"> – со 150 млн до 200 млн руб., численность работников – со 100 до 130 челове</w:t>
            </w:r>
            <w:r>
              <w:t>к</w:t>
            </w:r>
          </w:p>
        </w:tc>
        <w:tc>
          <w:tcPr>
            <w:tcW w:w="1312" w:type="pct"/>
            <w:tcBorders>
              <w:top w:val="single" w:sz="6" w:space="0" w:color="000000"/>
              <w:bottom w:val="single" w:sz="6" w:space="0" w:color="000000"/>
            </w:tcBorders>
            <w:hideMark/>
          </w:tcPr>
          <w:p w:rsidR="00000000" w:rsidRDefault="00604F53">
            <w:pPr>
              <w:pStyle w:val="a3"/>
            </w:pPr>
            <w:r>
              <w:t>С 1 января 2025 года</w:t>
            </w:r>
            <w:r>
              <w:t>.</w:t>
            </w:r>
          </w:p>
          <w:p w:rsidR="00000000" w:rsidRDefault="00604F53">
            <w:pPr>
              <w:pStyle w:val="a3"/>
            </w:pPr>
            <w:r>
              <w:t>П.</w:t>
            </w:r>
            <w:r>
              <w:t xml:space="preserve"> </w:t>
            </w:r>
            <w:r w:rsidRPr="00C769AA">
              <w:t>73</w:t>
            </w:r>
            <w:r>
              <w:t xml:space="preserve"> и</w:t>
            </w:r>
            <w:r>
              <w:t xml:space="preserve"> </w:t>
            </w:r>
            <w:r w:rsidRPr="00C769AA">
              <w:t>74</w:t>
            </w:r>
            <w:r>
              <w:t xml:space="preserve"> ст. 2</w:t>
            </w:r>
            <w:r>
              <w:t xml:space="preserve"> </w:t>
            </w:r>
            <w:r w:rsidRPr="00C769AA">
              <w:t>Закона от 12.07.2024 № 176-ФЗ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t>Повысили лимит по доходам для перехода на УСН</w:t>
            </w:r>
          </w:p>
        </w:tc>
        <w:tc>
          <w:tcPr>
            <w:tcW w:w="2126" w:type="pct"/>
            <w:tcBorders>
              <w:top w:val="single" w:sz="6" w:space="0" w:color="000000"/>
              <w:bottom w:val="single" w:sz="6" w:space="0" w:color="000000"/>
            </w:tcBorders>
            <w:hideMark/>
          </w:tcPr>
          <w:p w:rsidR="00000000" w:rsidRDefault="00604F53">
            <w:pPr>
              <w:pStyle w:val="a3"/>
            </w:pPr>
            <w:r>
              <w:t>Базовый порог доходов для перехода на упрощенку подняли с 1</w:t>
            </w:r>
            <w:r>
              <w:t>12,5 млн до 337,5 млн руб</w:t>
            </w:r>
            <w:r>
              <w:t>.</w:t>
            </w:r>
          </w:p>
        </w:tc>
        <w:tc>
          <w:tcPr>
            <w:tcW w:w="1312" w:type="pct"/>
            <w:tcBorders>
              <w:top w:val="single" w:sz="6" w:space="0" w:color="000000"/>
              <w:bottom w:val="single" w:sz="6" w:space="0" w:color="000000"/>
            </w:tcBorders>
            <w:hideMark/>
          </w:tcPr>
          <w:p w:rsidR="00000000" w:rsidRDefault="00604F53">
            <w:pPr>
              <w:pStyle w:val="a3"/>
            </w:pPr>
            <w:r>
              <w:t>С 1 января 2025 года</w:t>
            </w:r>
            <w:r>
              <w:t>.</w:t>
            </w:r>
          </w:p>
          <w:p w:rsidR="00000000" w:rsidRDefault="00604F53">
            <w:pPr>
              <w:pStyle w:val="a3"/>
            </w:pPr>
            <w:r w:rsidRPr="00C769AA">
              <w:t>П. 73 ст. 2 Закона от 12.07.2024 № 176-ФЗ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t>Обязали платить НДС упрощенцев с доходом свыше 60 млн руб.</w:t>
            </w:r>
          </w:p>
        </w:tc>
        <w:tc>
          <w:tcPr>
            <w:tcW w:w="2126" w:type="pct"/>
            <w:tcBorders>
              <w:top w:val="single" w:sz="6" w:space="0" w:color="000000"/>
              <w:bottom w:val="single" w:sz="6" w:space="0" w:color="000000"/>
            </w:tcBorders>
            <w:hideMark/>
          </w:tcPr>
          <w:p w:rsidR="00000000" w:rsidRDefault="00604F53">
            <w:pPr>
              <w:pStyle w:val="a3"/>
            </w:pPr>
            <w:r>
              <w:t>Упрощенец вправ</w:t>
            </w:r>
            <w:r>
              <w:t>е выбрать сам ставку НДС</w:t>
            </w:r>
            <w:r>
              <w:t>:</w:t>
            </w:r>
          </w:p>
          <w:p w:rsidR="00000000" w:rsidRDefault="00604F53">
            <w:pPr>
              <w:numPr>
                <w:ilvl w:val="0"/>
                <w:numId w:val="14"/>
              </w:numPr>
              <w:spacing w:after="103"/>
              <w:rPr>
                <w:rFonts w:eastAsia="Times New Roman"/>
              </w:rPr>
            </w:pPr>
            <w:r>
              <w:rPr>
                <w:rFonts w:eastAsia="Times New Roman"/>
              </w:rPr>
              <w:t>20 процентов плюс право на вычет;</w:t>
            </w:r>
          </w:p>
          <w:p w:rsidR="00000000" w:rsidRDefault="00604F53">
            <w:pPr>
              <w:numPr>
                <w:ilvl w:val="0"/>
                <w:numId w:val="14"/>
              </w:numPr>
              <w:spacing w:after="103"/>
              <w:rPr>
                <w:rFonts w:eastAsia="Times New Roman"/>
              </w:rPr>
            </w:pPr>
            <w:r>
              <w:rPr>
                <w:rFonts w:eastAsia="Times New Roman"/>
              </w:rPr>
              <w:lastRenderedPageBreak/>
              <w:t>5 процентов без права на вычет (для доходов до 250 млн руб.);</w:t>
            </w:r>
          </w:p>
          <w:p w:rsidR="00000000" w:rsidRDefault="00604F53">
            <w:pPr>
              <w:numPr>
                <w:ilvl w:val="0"/>
                <w:numId w:val="14"/>
              </w:numPr>
              <w:spacing w:after="103"/>
              <w:rPr>
                <w:rFonts w:eastAsia="Times New Roman"/>
              </w:rPr>
            </w:pPr>
            <w:r>
              <w:rPr>
                <w:rFonts w:eastAsia="Times New Roman"/>
              </w:rPr>
              <w:t>7 процентов без права на вычет (для доходов до 450 млн руб.)</w:t>
            </w:r>
          </w:p>
        </w:tc>
        <w:tc>
          <w:tcPr>
            <w:tcW w:w="1312" w:type="pct"/>
            <w:tcBorders>
              <w:top w:val="single" w:sz="6" w:space="0" w:color="000000"/>
              <w:bottom w:val="single" w:sz="6" w:space="0" w:color="000000"/>
            </w:tcBorders>
            <w:hideMark/>
          </w:tcPr>
          <w:p w:rsidR="00000000" w:rsidRDefault="00604F53">
            <w:pPr>
              <w:pStyle w:val="a3"/>
            </w:pPr>
            <w:r>
              <w:lastRenderedPageBreak/>
              <w:t>С 1 января 2025 года</w:t>
            </w:r>
            <w:r>
              <w:t>.</w:t>
            </w:r>
          </w:p>
          <w:p w:rsidR="00000000" w:rsidRDefault="00604F53">
            <w:pPr>
              <w:pStyle w:val="a3"/>
            </w:pPr>
            <w:r>
              <w:lastRenderedPageBreak/>
              <w:t>П.</w:t>
            </w:r>
            <w:r>
              <w:t xml:space="preserve"> </w:t>
            </w:r>
            <w:r w:rsidRPr="00C769AA">
              <w:t>1</w:t>
            </w:r>
            <w:r>
              <w:t xml:space="preserve"> и</w:t>
            </w:r>
            <w:r>
              <w:t xml:space="preserve"> </w:t>
            </w:r>
            <w:r w:rsidRPr="00C769AA">
              <w:t>5</w:t>
            </w:r>
            <w:r>
              <w:t xml:space="preserve"> ст. 2 Закона от 12.07.2024 № 176-Ф</w:t>
            </w:r>
            <w:r>
              <w:t>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pStyle w:val="a3"/>
            </w:pPr>
            <w:r>
              <w:lastRenderedPageBreak/>
              <w:t>Отменили повышенные ставки на УС</w:t>
            </w:r>
            <w:r>
              <w:t>Н</w:t>
            </w:r>
          </w:p>
        </w:tc>
        <w:tc>
          <w:tcPr>
            <w:tcW w:w="2126" w:type="pct"/>
            <w:tcBorders>
              <w:top w:val="single" w:sz="6" w:space="0" w:color="000000"/>
              <w:bottom w:val="single" w:sz="6" w:space="0" w:color="000000"/>
            </w:tcBorders>
            <w:hideMark/>
          </w:tcPr>
          <w:p w:rsidR="00000000" w:rsidRDefault="00604F53">
            <w:pPr>
              <w:rPr>
                <w:rFonts w:eastAsia="Times New Roman"/>
              </w:rPr>
            </w:pPr>
            <w:r>
              <w:rPr>
                <w:rFonts w:eastAsia="Times New Roman"/>
              </w:rPr>
              <w:t>Остались прежние ставки, которые теперь не зави</w:t>
            </w:r>
            <w:r>
              <w:rPr>
                <w:rFonts w:eastAsia="Times New Roman"/>
              </w:rPr>
              <w:t>сят от суммы дохода: при объекте «доходы» – 6 процентов, при объекте «доходы минус расходы» – 15 процентов</w:t>
            </w:r>
          </w:p>
        </w:tc>
        <w:tc>
          <w:tcPr>
            <w:tcW w:w="1312" w:type="pct"/>
            <w:tcBorders>
              <w:top w:val="single" w:sz="6" w:space="0" w:color="000000"/>
              <w:bottom w:val="single" w:sz="6" w:space="0" w:color="000000"/>
            </w:tcBorders>
            <w:hideMark/>
          </w:tcPr>
          <w:p w:rsidR="00000000" w:rsidRDefault="00604F53">
            <w:pPr>
              <w:pStyle w:val="a3"/>
            </w:pPr>
            <w:r>
              <w:t>С 1 января 2025 года</w:t>
            </w:r>
            <w:r>
              <w:t>.</w:t>
            </w:r>
          </w:p>
          <w:p w:rsidR="00000000" w:rsidRDefault="00604F53">
            <w:pPr>
              <w:pStyle w:val="a3"/>
            </w:pPr>
            <w:r w:rsidRPr="00C769AA">
              <w:t>П. 75 ст. 2 Закона от 12.07.2024 № 17</w:t>
            </w:r>
            <w:r w:rsidRPr="00C769AA">
              <w:t>6-ФЗ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t>Ювелирам, работающим с серебром, вернули право на УСН и АУСН</w:t>
            </w:r>
          </w:p>
        </w:tc>
        <w:tc>
          <w:tcPr>
            <w:tcW w:w="2126" w:type="pct"/>
            <w:tcBorders>
              <w:top w:val="single" w:sz="6" w:space="0" w:color="000000"/>
              <w:bottom w:val="single" w:sz="6" w:space="0" w:color="000000"/>
            </w:tcBorders>
            <w:hideMark/>
          </w:tcPr>
          <w:p w:rsidR="00000000" w:rsidRDefault="00604F53">
            <w:pPr>
              <w:pStyle w:val="a3"/>
            </w:pPr>
            <w:r>
              <w:t>Производителям и продавцам изделий из серебра вернули право на УСН и АУСН. На АУСН переход возможен только с 1 января 2025 года. На УСН можно было перейти задним числом с 1 января 2024 года, подав заявление не позднее 31 марта 2024 года. Те, кто не успел э</w:t>
            </w:r>
            <w:r>
              <w:t>то сделать, вправе перейти на УСН с 1 января 2025 года. Для этого надо подать заявление о смене налогового режима не позднее 31 декабря 2024 год</w:t>
            </w:r>
            <w:r>
              <w:t>а</w:t>
            </w:r>
          </w:p>
        </w:tc>
        <w:tc>
          <w:tcPr>
            <w:tcW w:w="1312" w:type="pct"/>
            <w:tcBorders>
              <w:top w:val="single" w:sz="6" w:space="0" w:color="000000"/>
              <w:bottom w:val="single" w:sz="6" w:space="0" w:color="000000"/>
            </w:tcBorders>
            <w:hideMark/>
          </w:tcPr>
          <w:p w:rsidR="00000000" w:rsidRDefault="00604F53">
            <w:pPr>
              <w:pStyle w:val="a3"/>
            </w:pPr>
            <w:r>
              <w:t>С 1 января 2025 года – в части АУСН, с 23 марта 2024 года – в части УСН</w:t>
            </w:r>
            <w:r>
              <w:t>.</w:t>
            </w:r>
          </w:p>
          <w:p w:rsidR="00000000" w:rsidRDefault="00604F53">
            <w:pPr>
              <w:pStyle w:val="a3"/>
            </w:pPr>
            <w:r w:rsidRPr="00C769AA">
              <w:t>Закон от 23.03.2024 № 49-ФЗ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pStyle w:val="a3"/>
            </w:pPr>
            <w:r>
              <w:t>Истек период, на который НК позволял властям регионов снижать до нуля налоговые ставки для новых регионо</w:t>
            </w:r>
            <w:r>
              <w:t>в</w:t>
            </w:r>
          </w:p>
        </w:tc>
        <w:tc>
          <w:tcPr>
            <w:tcW w:w="2126" w:type="pct"/>
            <w:tcBorders>
              <w:top w:val="single" w:sz="6" w:space="0" w:color="000000"/>
              <w:bottom w:val="single" w:sz="6" w:space="0" w:color="000000"/>
            </w:tcBorders>
            <w:hideMark/>
          </w:tcPr>
          <w:p w:rsidR="00000000" w:rsidRDefault="00604F53">
            <w:pPr>
              <w:rPr>
                <w:rFonts w:eastAsia="Times New Roman"/>
              </w:rPr>
            </w:pPr>
            <w:r>
              <w:rPr>
                <w:rFonts w:eastAsia="Times New Roman"/>
              </w:rPr>
              <w:t>В Донецкой Народной Рес</w:t>
            </w:r>
            <w:r>
              <w:rPr>
                <w:rFonts w:eastAsia="Times New Roman"/>
              </w:rPr>
              <w:t>п</w:t>
            </w:r>
            <w:r>
              <w:rPr>
                <w:rFonts w:eastAsia="Times New Roman"/>
              </w:rPr>
              <w:t xml:space="preserve">ублике </w:t>
            </w:r>
            <w:r>
              <w:rPr>
                <w:rFonts w:eastAsia="Times New Roman"/>
              </w:rPr>
              <w:t>и</w:t>
            </w:r>
            <w:r>
              <w:rPr>
                <w:rFonts w:eastAsia="Times New Roman"/>
              </w:rPr>
              <w:t xml:space="preserve"> Луганской Народной Республике, Запорожской и Х</w:t>
            </w:r>
            <w:r>
              <w:rPr>
                <w:rFonts w:eastAsia="Times New Roman"/>
              </w:rPr>
              <w:t>ерсонской областях на период 2023–2024 годов власти регионов были вправе понижать ставки налога на УСН до 0 процентов для разных категорий плательщиков при любом объекте обложения </w:t>
            </w:r>
          </w:p>
        </w:tc>
        <w:tc>
          <w:tcPr>
            <w:tcW w:w="1312" w:type="pct"/>
            <w:tcBorders>
              <w:top w:val="single" w:sz="6" w:space="0" w:color="000000"/>
              <w:bottom w:val="single" w:sz="6" w:space="0" w:color="000000"/>
            </w:tcBorders>
            <w:hideMark/>
          </w:tcPr>
          <w:p w:rsidR="00000000" w:rsidRDefault="00604F53">
            <w:pPr>
              <w:pStyle w:val="a3"/>
            </w:pPr>
            <w:r>
              <w:t>С 1 января 2025 года</w:t>
            </w:r>
            <w:r>
              <w:t>.</w:t>
            </w:r>
          </w:p>
          <w:p w:rsidR="00000000" w:rsidRDefault="00604F53">
            <w:pPr>
              <w:pStyle w:val="a3"/>
            </w:pPr>
            <w:r w:rsidRPr="00C769AA">
              <w:t>П. 3.1 ст. 346.20 НК</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t>Утратила силу норма, которая позволяла вводить в субъектах РФ налоговые каникулы с нулевой ставкой налога для начинающих ИП </w:t>
            </w:r>
          </w:p>
        </w:tc>
        <w:tc>
          <w:tcPr>
            <w:tcW w:w="2126" w:type="pct"/>
            <w:tcBorders>
              <w:top w:val="single" w:sz="6" w:space="0" w:color="000000"/>
              <w:bottom w:val="single" w:sz="6" w:space="0" w:color="000000"/>
            </w:tcBorders>
            <w:hideMark/>
          </w:tcPr>
          <w:p w:rsidR="00000000" w:rsidRDefault="00604F53">
            <w:pPr>
              <w:pStyle w:val="a3"/>
            </w:pPr>
            <w:r>
              <w:t>Начинающим ИП регио</w:t>
            </w:r>
            <w:r>
              <w:t>н</w:t>
            </w:r>
            <w:r>
              <w:t>альны</w:t>
            </w:r>
            <w:r>
              <w:t>е</w:t>
            </w:r>
            <w:r>
              <w:t xml:space="preserve"> власти были вправе предоставлять налоговые кан</w:t>
            </w:r>
            <w:r>
              <w:t>икулы – установить нулевую ставку налога в течение первых двух налоговых периодов. Льготы действовали для отдельных видов деятельности </w:t>
            </w:r>
            <w:r>
              <w:t>(</w:t>
            </w:r>
            <w:r w:rsidRPr="00C769AA">
              <w:t>п. 4 ст. 346.20 НК</w:t>
            </w:r>
            <w:r>
              <w:t>). С 2025 год</w:t>
            </w:r>
            <w:r>
              <w:t>а норма отменен</w:t>
            </w:r>
            <w:r>
              <w:t>а</w:t>
            </w:r>
          </w:p>
        </w:tc>
        <w:tc>
          <w:tcPr>
            <w:tcW w:w="1312" w:type="pct"/>
            <w:tcBorders>
              <w:top w:val="single" w:sz="6" w:space="0" w:color="000000"/>
              <w:bottom w:val="single" w:sz="6" w:space="0" w:color="000000"/>
            </w:tcBorders>
            <w:hideMark/>
          </w:tcPr>
          <w:p w:rsidR="00000000" w:rsidRDefault="00604F53">
            <w:pPr>
              <w:pStyle w:val="a3"/>
            </w:pPr>
            <w:r>
              <w:t>С 1 января 2025 года</w:t>
            </w:r>
            <w:r>
              <w:t>.</w:t>
            </w:r>
          </w:p>
          <w:p w:rsidR="00000000" w:rsidRDefault="00604F53">
            <w:pPr>
              <w:pStyle w:val="a3"/>
            </w:pPr>
            <w:r w:rsidRPr="00C769AA">
              <w:t>П. 3 ст. 2 Закона от 29.12.2014 № 477-ФЗ</w:t>
            </w:r>
          </w:p>
        </w:tc>
      </w:tr>
      <w:tr w:rsidR="00000000" w:rsidTr="00C769AA">
        <w:trPr>
          <w:divId w:val="248849272"/>
        </w:trPr>
        <w:tc>
          <w:tcPr>
            <w:tcW w:w="5000" w:type="pct"/>
            <w:gridSpan w:val="3"/>
            <w:tcBorders>
              <w:top w:val="single" w:sz="6" w:space="0" w:color="000000"/>
              <w:bottom w:val="single" w:sz="6" w:space="0" w:color="000000"/>
            </w:tcBorders>
            <w:hideMark/>
          </w:tcPr>
          <w:p w:rsidR="00000000" w:rsidRDefault="00604F53" w:rsidP="00C769AA">
            <w:pPr>
              <w:pStyle w:val="3"/>
              <w:rPr>
                <w:rFonts w:eastAsia="Times New Roman"/>
              </w:rPr>
            </w:pPr>
            <w:r>
              <w:rPr>
                <w:rFonts w:eastAsia="Times New Roman"/>
              </w:rPr>
              <w:lastRenderedPageBreak/>
              <w:t>П</w:t>
            </w:r>
            <w:r w:rsidR="00C769AA">
              <w:rPr>
                <w:rFonts w:eastAsia="Times New Roman"/>
              </w:rPr>
              <w:t>СН</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pStyle w:val="a3"/>
            </w:pPr>
            <w:r>
              <w:t>Разрешили ИП из новых регионов уменьшать налог на ПСН на стоимость КК</w:t>
            </w:r>
            <w:r>
              <w:t>Т</w:t>
            </w:r>
          </w:p>
        </w:tc>
        <w:tc>
          <w:tcPr>
            <w:tcW w:w="2126" w:type="pct"/>
            <w:tcBorders>
              <w:top w:val="single" w:sz="6" w:space="0" w:color="000000"/>
              <w:bottom w:val="single" w:sz="6" w:space="0" w:color="000000"/>
            </w:tcBorders>
            <w:hideMark/>
          </w:tcPr>
          <w:p w:rsidR="00000000" w:rsidRDefault="00604F53">
            <w:pPr>
              <w:pStyle w:val="a3"/>
            </w:pPr>
            <w:r>
              <w:t>Предприниматели на патенте из ДНР, ЛНР, Запорожской области или Херсонской области вправе уменьшить налог на стоимость ККТ. Об этом надо уведомить налоговиков</w:t>
            </w:r>
            <w:r>
              <w:t>.</w:t>
            </w:r>
          </w:p>
          <w:p w:rsidR="00000000" w:rsidRDefault="00604F53">
            <w:pPr>
              <w:pStyle w:val="a3"/>
            </w:pPr>
            <w:r>
              <w:t>Вычет допустим только в отношении одной ККТ стоимостью не более 28 000 руб. (с учетом расходов н</w:t>
            </w:r>
            <w:r>
              <w:t>а установку и т. д.). Условие – регистрация ККТ в новых регионах до 31 декабря 2025 года включительно. Применить вычет можно по выбору: в 2024 или 2025 году. Если вся стоимость ККТ в одном году не учтена, вычет можно будет перенести на следующий го</w:t>
            </w:r>
            <w:r>
              <w:t>д</w:t>
            </w:r>
          </w:p>
        </w:tc>
        <w:tc>
          <w:tcPr>
            <w:tcW w:w="1312" w:type="pct"/>
            <w:tcBorders>
              <w:top w:val="single" w:sz="6" w:space="0" w:color="000000"/>
              <w:bottom w:val="single" w:sz="6" w:space="0" w:color="000000"/>
            </w:tcBorders>
            <w:hideMark/>
          </w:tcPr>
          <w:p w:rsidR="00000000" w:rsidRDefault="00604F53">
            <w:pPr>
              <w:pStyle w:val="a3"/>
            </w:pPr>
            <w:r>
              <w:t>С 1 ян</w:t>
            </w:r>
            <w:r>
              <w:t>варя 2025 года</w:t>
            </w:r>
            <w:r>
              <w:t>.</w:t>
            </w:r>
          </w:p>
          <w:p w:rsidR="00000000" w:rsidRDefault="00604F53">
            <w:pPr>
              <w:rPr>
                <w:rFonts w:eastAsia="Times New Roman"/>
              </w:rPr>
            </w:pPr>
            <w:r w:rsidRPr="00C769AA">
              <w:rPr>
                <w:rFonts w:eastAsia="Times New Roman"/>
              </w:rPr>
              <w:t>П. 69 ст. 2</w:t>
            </w:r>
            <w:r>
              <w:rPr>
                <w:rFonts w:eastAsia="Times New Roman"/>
              </w:rPr>
              <w:t>,</w:t>
            </w:r>
            <w:r>
              <w:rPr>
                <w:rFonts w:eastAsia="Times New Roman"/>
              </w:rPr>
              <w:t xml:space="preserve"> </w:t>
            </w:r>
            <w:r w:rsidRPr="00C769AA">
              <w:rPr>
                <w:rFonts w:eastAsia="Times New Roman"/>
              </w:rPr>
              <w:t>п. 4 ст. 19</w:t>
            </w:r>
            <w:r>
              <w:rPr>
                <w:rFonts w:eastAsia="Times New Roman"/>
              </w:rPr>
              <w:t xml:space="preserve"> Закона от 08.08.2024 № 259-ФЗ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t>Истек период, на который НК позволял властям регионов снижать до нуля налоговую ставку для новых регионов</w:t>
            </w:r>
          </w:p>
        </w:tc>
        <w:tc>
          <w:tcPr>
            <w:tcW w:w="2126" w:type="pct"/>
            <w:tcBorders>
              <w:top w:val="single" w:sz="6" w:space="0" w:color="000000"/>
              <w:bottom w:val="single" w:sz="6" w:space="0" w:color="000000"/>
            </w:tcBorders>
            <w:hideMark/>
          </w:tcPr>
          <w:p w:rsidR="00000000" w:rsidRDefault="00604F53">
            <w:pPr>
              <w:rPr>
                <w:rFonts w:eastAsia="Times New Roman"/>
              </w:rPr>
            </w:pPr>
            <w:r>
              <w:rPr>
                <w:rFonts w:eastAsia="Times New Roman"/>
              </w:rPr>
              <w:t>В Донецкой Народной Рес</w:t>
            </w:r>
            <w:r>
              <w:rPr>
                <w:rFonts w:eastAsia="Times New Roman"/>
              </w:rPr>
              <w:t>п</w:t>
            </w:r>
            <w:r>
              <w:rPr>
                <w:rFonts w:eastAsia="Times New Roman"/>
              </w:rPr>
              <w:t xml:space="preserve">ублике </w:t>
            </w:r>
            <w:r>
              <w:rPr>
                <w:rFonts w:eastAsia="Times New Roman"/>
              </w:rPr>
              <w:t>и</w:t>
            </w:r>
            <w:r>
              <w:rPr>
                <w:rFonts w:eastAsia="Times New Roman"/>
              </w:rPr>
              <w:t xml:space="preserve"> Луганской Народной Республике, Запорожской и Херсонской областях на период 2023–2024 годов власти регионов были вправ</w:t>
            </w:r>
            <w:r>
              <w:rPr>
                <w:rFonts w:eastAsia="Times New Roman"/>
              </w:rPr>
              <w:t>е понижать ставку налога до 0 процентов для разных категорий плательщиков</w:t>
            </w:r>
          </w:p>
        </w:tc>
        <w:tc>
          <w:tcPr>
            <w:tcW w:w="1312" w:type="pct"/>
            <w:tcBorders>
              <w:top w:val="single" w:sz="6" w:space="0" w:color="000000"/>
              <w:bottom w:val="single" w:sz="6" w:space="0" w:color="000000"/>
            </w:tcBorders>
            <w:hideMark/>
          </w:tcPr>
          <w:p w:rsidR="00000000" w:rsidRDefault="00604F53">
            <w:pPr>
              <w:pStyle w:val="a3"/>
            </w:pPr>
            <w:r>
              <w:t>С 1 января 2025 года</w:t>
            </w:r>
            <w:r>
              <w:t>.</w:t>
            </w:r>
          </w:p>
          <w:p w:rsidR="00000000" w:rsidRDefault="00604F53">
            <w:pPr>
              <w:pStyle w:val="a3"/>
            </w:pPr>
            <w:r w:rsidRPr="00C769AA">
              <w:t>П. 2.1 ст. 346.50 НК</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t xml:space="preserve">Утратила силу норма, которая позволяла вводить в </w:t>
            </w:r>
            <w:r>
              <w:rPr>
                <w:rFonts w:eastAsia="Times New Roman"/>
              </w:rPr>
              <w:t>субъектах РФ налоговые каникулы с нулевой ставкой налога для начинающих ИП</w:t>
            </w:r>
          </w:p>
        </w:tc>
        <w:tc>
          <w:tcPr>
            <w:tcW w:w="2126" w:type="pct"/>
            <w:tcBorders>
              <w:top w:val="single" w:sz="6" w:space="0" w:color="000000"/>
              <w:bottom w:val="single" w:sz="6" w:space="0" w:color="000000"/>
            </w:tcBorders>
            <w:hideMark/>
          </w:tcPr>
          <w:p w:rsidR="00000000" w:rsidRDefault="00604F53">
            <w:pPr>
              <w:rPr>
                <w:rFonts w:eastAsia="Times New Roman"/>
              </w:rPr>
            </w:pPr>
            <w:r>
              <w:rPr>
                <w:rFonts w:eastAsia="Times New Roman"/>
              </w:rPr>
              <w:t>Начинающим ИП ре</w:t>
            </w:r>
            <w:r>
              <w:rPr>
                <w:rFonts w:eastAsia="Times New Roman"/>
              </w:rPr>
              <w:t>г</w:t>
            </w:r>
            <w:r>
              <w:rPr>
                <w:rFonts w:eastAsia="Times New Roman"/>
              </w:rPr>
              <w:t>иональны</w:t>
            </w:r>
            <w:r>
              <w:rPr>
                <w:rFonts w:eastAsia="Times New Roman"/>
              </w:rPr>
              <w:t>е</w:t>
            </w:r>
            <w:r>
              <w:rPr>
                <w:rFonts w:eastAsia="Times New Roman"/>
              </w:rPr>
              <w:t xml:space="preserve"> власти были вправе предоставлять налоговые каникулы – установить нулевую ставку налога в течение первых двух налоговых периодов. Льготы действовали для от</w:t>
            </w:r>
            <w:r>
              <w:rPr>
                <w:rFonts w:eastAsia="Times New Roman"/>
              </w:rPr>
              <w:t xml:space="preserve">дельных видов деятельности </w:t>
            </w:r>
            <w:r>
              <w:rPr>
                <w:rFonts w:eastAsia="Times New Roman"/>
              </w:rPr>
              <w:t>(</w:t>
            </w:r>
            <w:r w:rsidRPr="00C769AA">
              <w:rPr>
                <w:rFonts w:eastAsia="Times New Roman"/>
              </w:rPr>
              <w:t>п. 3 ст. 346.50 НК</w:t>
            </w:r>
            <w:r>
              <w:rPr>
                <w:rFonts w:eastAsia="Times New Roman"/>
              </w:rPr>
              <w:t>). С 2025 года норма отменена</w:t>
            </w:r>
          </w:p>
        </w:tc>
        <w:tc>
          <w:tcPr>
            <w:tcW w:w="1312" w:type="pct"/>
            <w:tcBorders>
              <w:top w:val="single" w:sz="6" w:space="0" w:color="000000"/>
              <w:bottom w:val="single" w:sz="6" w:space="0" w:color="000000"/>
            </w:tcBorders>
            <w:hideMark/>
          </w:tcPr>
          <w:p w:rsidR="00000000" w:rsidRDefault="00604F53">
            <w:pPr>
              <w:pStyle w:val="a3"/>
            </w:pPr>
            <w:r>
              <w:t>С 1 января 2025 года</w:t>
            </w:r>
            <w:r>
              <w:t>.</w:t>
            </w:r>
          </w:p>
          <w:p w:rsidR="00000000" w:rsidRDefault="00604F53">
            <w:pPr>
              <w:pStyle w:val="a3"/>
            </w:pPr>
            <w:r w:rsidRPr="00C769AA">
              <w:t>П. 3 ст. 2 Закона от 29.12.2014 № 477-ФЗ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t>Ювелирам, которые работают только с серебром, вернули право на ПСН</w:t>
            </w:r>
          </w:p>
        </w:tc>
        <w:tc>
          <w:tcPr>
            <w:tcW w:w="2126" w:type="pct"/>
            <w:tcBorders>
              <w:top w:val="single" w:sz="6" w:space="0" w:color="000000"/>
              <w:bottom w:val="single" w:sz="6" w:space="0" w:color="000000"/>
            </w:tcBorders>
            <w:hideMark/>
          </w:tcPr>
          <w:p w:rsidR="00000000" w:rsidRDefault="00604F53">
            <w:pPr>
              <w:pStyle w:val="a3"/>
            </w:pPr>
            <w:r>
              <w:t>Производителям и прод</w:t>
            </w:r>
            <w:r>
              <w:t>а</w:t>
            </w:r>
            <w:r>
              <w:t>вца</w:t>
            </w:r>
            <w:r>
              <w:t>м</w:t>
            </w:r>
            <w:r>
              <w:t xml:space="preserve"> изделий из серебра вернули право на патент. Переход на </w:t>
            </w:r>
            <w:proofErr w:type="spellStart"/>
            <w:r>
              <w:t>спецрежим</w:t>
            </w:r>
            <w:proofErr w:type="spellEnd"/>
            <w:r>
              <w:t xml:space="preserve"> возможен с 1 января 2025 года. Как </w:t>
            </w:r>
            <w:r>
              <w:t>подать заявление для перехода – в</w:t>
            </w:r>
            <w:r>
              <w:t xml:space="preserve"> </w:t>
            </w:r>
            <w:r w:rsidRPr="00C769AA">
              <w:t>рекомендации</w:t>
            </w:r>
          </w:p>
        </w:tc>
        <w:tc>
          <w:tcPr>
            <w:tcW w:w="1312" w:type="pct"/>
            <w:tcBorders>
              <w:top w:val="single" w:sz="6" w:space="0" w:color="000000"/>
              <w:bottom w:val="single" w:sz="6" w:space="0" w:color="000000"/>
            </w:tcBorders>
            <w:hideMark/>
          </w:tcPr>
          <w:p w:rsidR="00000000" w:rsidRDefault="00604F53">
            <w:pPr>
              <w:pStyle w:val="a3"/>
            </w:pPr>
            <w:r>
              <w:t>С 1 января 2025 года</w:t>
            </w:r>
            <w:r>
              <w:t>.</w:t>
            </w:r>
          </w:p>
          <w:p w:rsidR="00000000" w:rsidRDefault="00604F53">
            <w:pPr>
              <w:pStyle w:val="a3"/>
            </w:pPr>
            <w:r w:rsidRPr="00C769AA">
              <w:t>Закон от 23.03.2024 № 49-ФЗ</w:t>
            </w:r>
          </w:p>
        </w:tc>
      </w:tr>
      <w:tr w:rsidR="00000000" w:rsidTr="00C769AA">
        <w:trPr>
          <w:divId w:val="248849272"/>
        </w:trPr>
        <w:tc>
          <w:tcPr>
            <w:tcW w:w="5000" w:type="pct"/>
            <w:gridSpan w:val="3"/>
            <w:tcBorders>
              <w:top w:val="single" w:sz="6" w:space="0" w:color="000000"/>
              <w:bottom w:val="single" w:sz="6" w:space="0" w:color="000000"/>
            </w:tcBorders>
            <w:hideMark/>
          </w:tcPr>
          <w:p w:rsidR="00000000" w:rsidRDefault="00604F53">
            <w:pPr>
              <w:pStyle w:val="3"/>
              <w:rPr>
                <w:rFonts w:eastAsia="Times New Roman"/>
              </w:rPr>
            </w:pPr>
            <w:r>
              <w:rPr>
                <w:rFonts w:eastAsia="Times New Roman"/>
              </w:rPr>
              <w:t>Акци</w:t>
            </w:r>
            <w:r>
              <w:rPr>
                <w:rFonts w:eastAsia="Times New Roman"/>
              </w:rPr>
              <w:t>з</w:t>
            </w:r>
            <w:r>
              <w:rPr>
                <w:rFonts w:eastAsia="Times New Roman"/>
              </w:rPr>
              <w:t>ы</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lastRenderedPageBreak/>
              <w:t>Проиндексировали ставки акцизов на 2025 год</w:t>
            </w:r>
          </w:p>
        </w:tc>
        <w:tc>
          <w:tcPr>
            <w:tcW w:w="2126" w:type="pct"/>
            <w:tcBorders>
              <w:top w:val="single" w:sz="6" w:space="0" w:color="000000"/>
              <w:bottom w:val="single" w:sz="6" w:space="0" w:color="000000"/>
            </w:tcBorders>
            <w:hideMark/>
          </w:tcPr>
          <w:p w:rsidR="00000000" w:rsidRDefault="00604F53">
            <w:pPr>
              <w:pStyle w:val="a3"/>
            </w:pPr>
            <w:r>
              <w:t>Ставки на все виды</w:t>
            </w:r>
            <w:r>
              <w:t xml:space="preserve"> </w:t>
            </w:r>
            <w:r w:rsidRPr="00C769AA">
              <w:t>подакцизных товаров</w:t>
            </w:r>
            <w:r>
              <w:t xml:space="preserve"> повысили по сравнению с 2024 годом. При этом ставки изменялись несколько раз. Например, став</w:t>
            </w:r>
            <w:r>
              <w:t>ки на сигареты и папиросы составят 2945 руб. за 1000 шт. плюс 16 процентов расчетной стоимости, исчисляемой исходя из максимальной розничной цены, но не менее 4000 руб. за 1000 шт</w:t>
            </w:r>
            <w:r>
              <w:t>.</w:t>
            </w:r>
          </w:p>
          <w:p w:rsidR="00000000" w:rsidRDefault="00604F53">
            <w:pPr>
              <w:pStyle w:val="a3"/>
            </w:pPr>
            <w:r>
              <w:t>При совершении подакцизных операций с автомобилями легковыми с мощностью дв</w:t>
            </w:r>
            <w:r>
              <w:t>игателя свыше 67,5 кВт (90 л. с.) и до 112,5 кВт (150 л. с.) включительно нужно исчислять акциз по ставке 61 руб. за 0,75 кВт (1 л. с.</w:t>
            </w:r>
            <w:r>
              <w:t>)</w:t>
            </w:r>
          </w:p>
        </w:tc>
        <w:tc>
          <w:tcPr>
            <w:tcW w:w="1312" w:type="pct"/>
            <w:tcBorders>
              <w:top w:val="single" w:sz="6" w:space="0" w:color="000000"/>
              <w:bottom w:val="single" w:sz="6" w:space="0" w:color="000000"/>
            </w:tcBorders>
            <w:hideMark/>
          </w:tcPr>
          <w:p w:rsidR="00000000" w:rsidRDefault="00604F53">
            <w:pPr>
              <w:pStyle w:val="a3"/>
            </w:pPr>
            <w:r>
              <w:t>С 1 января 2025 года</w:t>
            </w:r>
            <w:r>
              <w:t>.</w:t>
            </w:r>
          </w:p>
          <w:p w:rsidR="00000000" w:rsidRDefault="00604F53">
            <w:pPr>
              <w:pStyle w:val="a3"/>
            </w:pPr>
            <w:r>
              <w:t>Законы</w:t>
            </w:r>
            <w:r>
              <w:t>:</w:t>
            </w:r>
          </w:p>
          <w:p w:rsidR="00000000" w:rsidRDefault="00604F53">
            <w:pPr>
              <w:numPr>
                <w:ilvl w:val="0"/>
                <w:numId w:val="15"/>
              </w:numPr>
              <w:spacing w:after="103"/>
              <w:rPr>
                <w:rFonts w:eastAsia="Times New Roman"/>
              </w:rPr>
            </w:pPr>
            <w:r w:rsidRPr="00C769AA">
              <w:rPr>
                <w:rFonts w:eastAsia="Times New Roman"/>
              </w:rPr>
              <w:t>от 12.07.2024 № 176-ФЗ</w:t>
            </w:r>
            <w:r>
              <w:rPr>
                <w:rFonts w:eastAsia="Times New Roman"/>
              </w:rPr>
              <w:t>;</w:t>
            </w:r>
          </w:p>
          <w:p w:rsidR="00000000" w:rsidRDefault="00604F53">
            <w:pPr>
              <w:numPr>
                <w:ilvl w:val="0"/>
                <w:numId w:val="15"/>
              </w:numPr>
              <w:spacing w:after="103"/>
              <w:rPr>
                <w:rFonts w:eastAsia="Times New Roman"/>
              </w:rPr>
            </w:pPr>
            <w:r w:rsidRPr="00C769AA">
              <w:rPr>
                <w:rFonts w:eastAsia="Times New Roman"/>
              </w:rPr>
              <w:t>от 22.04.2024 № 96-ФЗ</w:t>
            </w:r>
            <w:r>
              <w:rPr>
                <w:rFonts w:eastAsia="Times New Roman"/>
              </w:rPr>
              <w:t>;</w:t>
            </w:r>
          </w:p>
          <w:p w:rsidR="00000000" w:rsidRDefault="00604F53">
            <w:pPr>
              <w:numPr>
                <w:ilvl w:val="0"/>
                <w:numId w:val="15"/>
              </w:numPr>
              <w:spacing w:after="103"/>
              <w:rPr>
                <w:rFonts w:eastAsia="Times New Roman"/>
              </w:rPr>
            </w:pPr>
            <w:r w:rsidRPr="00C769AA">
              <w:rPr>
                <w:rFonts w:eastAsia="Times New Roman"/>
              </w:rPr>
              <w:t>от 31.07.2023 № 389-ФЗ</w:t>
            </w:r>
            <w:r>
              <w:rPr>
                <w:rFonts w:eastAsia="Times New Roman"/>
              </w:rPr>
              <w:t>;</w:t>
            </w:r>
          </w:p>
          <w:p w:rsidR="00000000" w:rsidRDefault="00604F53">
            <w:pPr>
              <w:numPr>
                <w:ilvl w:val="0"/>
                <w:numId w:val="15"/>
              </w:numPr>
              <w:spacing w:after="103"/>
              <w:rPr>
                <w:rFonts w:eastAsia="Times New Roman"/>
              </w:rPr>
            </w:pPr>
            <w:r w:rsidRPr="00C769AA">
              <w:rPr>
                <w:rFonts w:eastAsia="Times New Roman"/>
              </w:rPr>
              <w:t>от 27.01.2023 № 1-ФЗ</w:t>
            </w:r>
            <w:r>
              <w:rPr>
                <w:rFonts w:eastAsia="Times New Roman"/>
              </w:rPr>
              <w:t>;</w:t>
            </w:r>
          </w:p>
          <w:p w:rsidR="00000000" w:rsidRDefault="00604F53">
            <w:pPr>
              <w:numPr>
                <w:ilvl w:val="0"/>
                <w:numId w:val="15"/>
              </w:numPr>
              <w:spacing w:after="103"/>
              <w:rPr>
                <w:rFonts w:eastAsia="Times New Roman"/>
              </w:rPr>
            </w:pPr>
            <w:r w:rsidRPr="00C769AA">
              <w:rPr>
                <w:rFonts w:eastAsia="Times New Roman"/>
              </w:rPr>
              <w:t>от 14.07.2022 № 323-ФЗ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pStyle w:val="a3"/>
            </w:pPr>
            <w:r>
              <w:t>Установили порядок уплаты акцизов при ввозе</w:t>
            </w:r>
            <w:r>
              <w:t xml:space="preserve"> </w:t>
            </w:r>
            <w:r w:rsidRPr="00C769AA">
              <w:t>подакцизных товаров</w:t>
            </w:r>
            <w:r>
              <w:t xml:space="preserve"> из</w:t>
            </w:r>
            <w:r>
              <w:t xml:space="preserve"> </w:t>
            </w:r>
            <w:r w:rsidRPr="00C769AA">
              <w:t>стран ЕАЭС</w:t>
            </w:r>
            <w:r>
              <w:t xml:space="preserve"> через посредников </w:t>
            </w:r>
            <w:r>
              <w:t>(</w:t>
            </w:r>
            <w:r w:rsidRPr="00C769AA">
              <w:t>комиссионеров</w:t>
            </w:r>
            <w:r>
              <w:t>,</w:t>
            </w:r>
            <w:r>
              <w:t xml:space="preserve"> </w:t>
            </w:r>
            <w:r w:rsidRPr="00C769AA">
              <w:t>поверенных</w:t>
            </w:r>
            <w:r>
              <w:t>,</w:t>
            </w:r>
            <w:r>
              <w:t xml:space="preserve"> </w:t>
            </w:r>
            <w:r w:rsidRPr="00C769AA">
              <w:t>агентов</w:t>
            </w:r>
            <w:r>
              <w:t>), действующих в интересах иностранного продавц</w:t>
            </w:r>
            <w:r>
              <w:t>а</w:t>
            </w:r>
          </w:p>
        </w:tc>
        <w:tc>
          <w:tcPr>
            <w:tcW w:w="2126" w:type="pct"/>
            <w:tcBorders>
              <w:top w:val="single" w:sz="6" w:space="0" w:color="000000"/>
              <w:bottom w:val="single" w:sz="6" w:space="0" w:color="000000"/>
            </w:tcBorders>
            <w:hideMark/>
          </w:tcPr>
          <w:p w:rsidR="00000000" w:rsidRDefault="00604F53">
            <w:pPr>
              <w:pStyle w:val="a3"/>
            </w:pPr>
            <w:r>
              <w:t>При заключении договора на продажу</w:t>
            </w:r>
            <w:r>
              <w:t> </w:t>
            </w:r>
            <w:r w:rsidRPr="00C769AA">
              <w:t>подакцизных товаров</w:t>
            </w:r>
            <w:r>
              <w:t> в России между иностранным продавцом из</w:t>
            </w:r>
            <w:r>
              <w:t xml:space="preserve"> </w:t>
            </w:r>
            <w:r w:rsidRPr="00C769AA">
              <w:t>стран ЕАЭС</w:t>
            </w:r>
            <w:r>
              <w:t xml:space="preserve"> и посредником, действующим в его интересах, уплата акциза в бюджет возлагается на посредника</w:t>
            </w:r>
            <w:r>
              <w:t>.</w:t>
            </w:r>
          </w:p>
          <w:p w:rsidR="00000000" w:rsidRDefault="00604F53">
            <w:pPr>
              <w:pStyle w:val="a3"/>
            </w:pPr>
            <w:r>
              <w:t>Налог посредн</w:t>
            </w:r>
            <w:r>
              <w:t xml:space="preserve">ик перечисляет в бюджет не позднее 20-го числа месяца, следующего за принятием им на учет соответствующих товаров </w:t>
            </w:r>
            <w:r>
              <w:t>(</w:t>
            </w:r>
            <w:proofErr w:type="spellStart"/>
            <w:r w:rsidRPr="00C769AA">
              <w:t>абз</w:t>
            </w:r>
            <w:proofErr w:type="spellEnd"/>
            <w:r w:rsidRPr="00C769AA">
              <w:t>. 3 п.</w:t>
            </w:r>
            <w:r w:rsidRPr="00C769AA">
              <w:t> 1 ст. 186 НК</w:t>
            </w:r>
            <w:r>
              <w:t>). Эти правила действуют в отношении товаров, которые приняты на учет посредником начиная с 01.01.202</w:t>
            </w:r>
            <w:r>
              <w:t>5</w:t>
            </w:r>
          </w:p>
        </w:tc>
        <w:tc>
          <w:tcPr>
            <w:tcW w:w="1312" w:type="pct"/>
            <w:tcBorders>
              <w:top w:val="single" w:sz="6" w:space="0" w:color="000000"/>
              <w:bottom w:val="single" w:sz="6" w:space="0" w:color="000000"/>
            </w:tcBorders>
            <w:hideMark/>
          </w:tcPr>
          <w:p w:rsidR="00000000" w:rsidRDefault="00604F53">
            <w:pPr>
              <w:pStyle w:val="a3"/>
            </w:pPr>
            <w:r>
              <w:t>С 1 января 2025 года</w:t>
            </w:r>
            <w:r>
              <w:t>.</w:t>
            </w:r>
          </w:p>
          <w:p w:rsidR="00000000" w:rsidRDefault="00604F53">
            <w:pPr>
              <w:pStyle w:val="a3"/>
            </w:pPr>
            <w:r w:rsidRPr="00C769AA">
              <w:t>Ч. 9 с</w:t>
            </w:r>
            <w:r w:rsidRPr="00C769AA">
              <w:t>т. 6 Закона от 27.11.2023 № 539-ФЗ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pStyle w:val="a3"/>
            </w:pPr>
            <w:r w:rsidRPr="00C769AA">
              <w:t>Расширили перечень подакцизных товаров</w:t>
            </w:r>
          </w:p>
        </w:tc>
        <w:tc>
          <w:tcPr>
            <w:tcW w:w="2126" w:type="pct"/>
            <w:tcBorders>
              <w:top w:val="single" w:sz="6" w:space="0" w:color="000000"/>
              <w:bottom w:val="single" w:sz="6" w:space="0" w:color="000000"/>
            </w:tcBorders>
            <w:hideMark/>
          </w:tcPr>
          <w:p w:rsidR="00000000" w:rsidRDefault="00604F53">
            <w:pPr>
              <w:pStyle w:val="a3"/>
            </w:pPr>
            <w:r>
              <w:t>Подакцизными товарами признается спиртосодержащая фармацевтическая продукция, а также сырье для производст</w:t>
            </w:r>
            <w:r>
              <w:t xml:space="preserve">ва такой продукции – фармацевтическая субстанция спирта этилового. Для операций с фармацевтической субстанцией </w:t>
            </w:r>
            <w:r>
              <w:lastRenderedPageBreak/>
              <w:t>спирта установили нулевую ставку акциза</w:t>
            </w:r>
            <w:r>
              <w:t>.</w:t>
            </w:r>
          </w:p>
          <w:p w:rsidR="00000000" w:rsidRDefault="00604F53">
            <w:pPr>
              <w:pStyle w:val="a3"/>
            </w:pPr>
            <w:r>
              <w:t xml:space="preserve">Кроме того, в перечень подакцизных товаров включили никотиновое сырье и </w:t>
            </w:r>
            <w:proofErr w:type="spellStart"/>
            <w:r>
              <w:t>бестабачную</w:t>
            </w:r>
            <w:proofErr w:type="spellEnd"/>
            <w:r>
              <w:t xml:space="preserve"> </w:t>
            </w:r>
            <w:proofErr w:type="spellStart"/>
            <w:r>
              <w:t>никотинсодержащую</w:t>
            </w:r>
            <w:proofErr w:type="spellEnd"/>
            <w:r>
              <w:t xml:space="preserve"> см</w:t>
            </w:r>
            <w:r>
              <w:t>есь для нагревания. Для операций с этими товарами установили ненулевые ставки</w:t>
            </w:r>
            <w:r>
              <w:t> </w:t>
            </w:r>
          </w:p>
        </w:tc>
        <w:tc>
          <w:tcPr>
            <w:tcW w:w="1312" w:type="pct"/>
            <w:tcBorders>
              <w:top w:val="single" w:sz="6" w:space="0" w:color="000000"/>
              <w:bottom w:val="single" w:sz="6" w:space="0" w:color="000000"/>
            </w:tcBorders>
            <w:hideMark/>
          </w:tcPr>
          <w:p w:rsidR="00000000" w:rsidRDefault="00604F53">
            <w:pPr>
              <w:pStyle w:val="a3"/>
            </w:pPr>
            <w:r>
              <w:lastRenderedPageBreak/>
              <w:t>С 1 января 2025 года</w:t>
            </w:r>
            <w:r>
              <w:t>.</w:t>
            </w:r>
          </w:p>
          <w:p w:rsidR="00000000" w:rsidRDefault="00604F53">
            <w:pPr>
              <w:pStyle w:val="a3"/>
            </w:pPr>
            <w:r w:rsidRPr="00C769AA">
              <w:t>Закон от 12.07.2024 № 176-ФЗ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lastRenderedPageBreak/>
              <w:t>Установили ставку акциза на приро</w:t>
            </w:r>
            <w:r>
              <w:rPr>
                <w:rFonts w:eastAsia="Times New Roman"/>
              </w:rPr>
              <w:t>дный газ, полученный для производства аммиака</w:t>
            </w:r>
          </w:p>
        </w:tc>
        <w:tc>
          <w:tcPr>
            <w:tcW w:w="2126" w:type="pct"/>
            <w:tcBorders>
              <w:top w:val="single" w:sz="6" w:space="0" w:color="000000"/>
              <w:bottom w:val="single" w:sz="6" w:space="0" w:color="000000"/>
            </w:tcBorders>
            <w:hideMark/>
          </w:tcPr>
          <w:p w:rsidR="00000000" w:rsidRDefault="00604F53">
            <w:pPr>
              <w:pStyle w:val="a3"/>
            </w:pPr>
            <w:r>
              <w:t>Налоговую ставку определяют в рублях за каждую 1000 кубических метров по специальной формуле (новый</w:t>
            </w:r>
            <w:r>
              <w:t xml:space="preserve"> </w:t>
            </w:r>
            <w:r w:rsidRPr="00C769AA">
              <w:t>п. 5.1 ст. 193 НК</w:t>
            </w:r>
            <w:r>
              <w:t>)</w:t>
            </w:r>
          </w:p>
        </w:tc>
        <w:tc>
          <w:tcPr>
            <w:tcW w:w="1312" w:type="pct"/>
            <w:tcBorders>
              <w:top w:val="single" w:sz="6" w:space="0" w:color="000000"/>
              <w:bottom w:val="single" w:sz="6" w:space="0" w:color="000000"/>
            </w:tcBorders>
            <w:hideMark/>
          </w:tcPr>
          <w:p w:rsidR="00000000" w:rsidRDefault="00604F53">
            <w:pPr>
              <w:pStyle w:val="a3"/>
            </w:pPr>
            <w:r>
              <w:t>С 1 января 2025 года</w:t>
            </w:r>
            <w:r>
              <w:t>.</w:t>
            </w:r>
          </w:p>
          <w:p w:rsidR="00000000" w:rsidRDefault="00604F53">
            <w:pPr>
              <w:pStyle w:val="a3"/>
            </w:pPr>
            <w:r w:rsidRPr="00C769AA">
              <w:t>Закон от 12.07.2024 № 176-ФЗ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pStyle w:val="a3"/>
            </w:pPr>
            <w:r>
              <w:t xml:space="preserve">Проиндексировали коэффициент </w:t>
            </w:r>
            <w:proofErr w:type="spellStart"/>
            <w:r>
              <w:t>Кв</w:t>
            </w:r>
            <w:proofErr w:type="spellEnd"/>
            <w:r>
              <w:t xml:space="preserve"> для вин и спиртных напитко</w:t>
            </w:r>
            <w:r>
              <w:t>в</w:t>
            </w:r>
          </w:p>
        </w:tc>
        <w:tc>
          <w:tcPr>
            <w:tcW w:w="2126" w:type="pct"/>
            <w:tcBorders>
              <w:top w:val="single" w:sz="6" w:space="0" w:color="000000"/>
              <w:bottom w:val="single" w:sz="6" w:space="0" w:color="000000"/>
            </w:tcBorders>
            <w:hideMark/>
          </w:tcPr>
          <w:p w:rsidR="00000000" w:rsidRDefault="00604F53">
            <w:pPr>
              <w:rPr>
                <w:rFonts w:eastAsia="Times New Roman"/>
              </w:rPr>
            </w:pPr>
            <w:r>
              <w:rPr>
                <w:rFonts w:eastAsia="Times New Roman"/>
              </w:rPr>
              <w:t xml:space="preserve">Коэффициент </w:t>
            </w:r>
            <w:proofErr w:type="spellStart"/>
            <w:r>
              <w:rPr>
                <w:rFonts w:eastAsia="Times New Roman"/>
              </w:rPr>
              <w:t>Кв</w:t>
            </w:r>
            <w:proofErr w:type="spellEnd"/>
            <w:r>
              <w:rPr>
                <w:rFonts w:eastAsia="Times New Roman"/>
              </w:rPr>
              <w:t xml:space="preserve"> используют при определении суммы налоговых вычетов </w:t>
            </w:r>
            <w:r>
              <w:rPr>
                <w:rFonts w:eastAsia="Times New Roman"/>
              </w:rPr>
              <w:t>(</w:t>
            </w:r>
            <w:r w:rsidRPr="00C769AA">
              <w:rPr>
                <w:rFonts w:eastAsia="Times New Roman"/>
              </w:rPr>
              <w:t>п. 31 ст. 200 НК</w:t>
            </w:r>
            <w:r>
              <w:rPr>
                <w:rFonts w:eastAsia="Times New Roman"/>
              </w:rPr>
              <w:t>). Например, в 2025 году при использовании винограда для производства реализованных на территории РФ в налоговом периоде виноматериалов (за исключением кре</w:t>
            </w:r>
            <w:r>
              <w:rPr>
                <w:rFonts w:eastAsia="Times New Roman"/>
              </w:rPr>
              <w:t>пленого вина наливом) и (или) виноградного сусла показатель составил 0,8644</w:t>
            </w:r>
          </w:p>
        </w:tc>
        <w:tc>
          <w:tcPr>
            <w:tcW w:w="1312" w:type="pct"/>
            <w:tcBorders>
              <w:top w:val="single" w:sz="6" w:space="0" w:color="000000"/>
              <w:bottom w:val="single" w:sz="6" w:space="0" w:color="000000"/>
            </w:tcBorders>
            <w:hideMark/>
          </w:tcPr>
          <w:p w:rsidR="00000000" w:rsidRDefault="00604F53">
            <w:pPr>
              <w:pStyle w:val="a3"/>
            </w:pPr>
            <w:r>
              <w:t>С 1 января 2025 года</w:t>
            </w:r>
            <w:r>
              <w:t>.</w:t>
            </w:r>
          </w:p>
          <w:p w:rsidR="00000000" w:rsidRDefault="00604F53">
            <w:pPr>
              <w:pStyle w:val="a3"/>
            </w:pPr>
            <w:r w:rsidRPr="00C769AA">
              <w:t>Закон от 12.07.2024 № 176-ФЗ</w:t>
            </w:r>
          </w:p>
        </w:tc>
      </w:tr>
      <w:tr w:rsidR="00000000" w:rsidTr="00C769AA">
        <w:trPr>
          <w:divId w:val="248849272"/>
        </w:trPr>
        <w:tc>
          <w:tcPr>
            <w:tcW w:w="5000" w:type="pct"/>
            <w:gridSpan w:val="3"/>
            <w:tcBorders>
              <w:top w:val="single" w:sz="6" w:space="0" w:color="000000"/>
              <w:bottom w:val="single" w:sz="6" w:space="0" w:color="000000"/>
            </w:tcBorders>
            <w:hideMark/>
          </w:tcPr>
          <w:p w:rsidR="00000000" w:rsidRDefault="00604F53">
            <w:pPr>
              <w:pStyle w:val="3"/>
              <w:rPr>
                <w:rFonts w:eastAsia="Times New Roman"/>
              </w:rPr>
            </w:pPr>
            <w:r>
              <w:rPr>
                <w:rFonts w:eastAsia="Times New Roman"/>
              </w:rPr>
              <w:t>НДП</w:t>
            </w:r>
            <w:r>
              <w:rPr>
                <w:rFonts w:eastAsia="Times New Roman"/>
              </w:rPr>
              <w:t>И</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sidRPr="00C769AA">
              <w:rPr>
                <w:rFonts w:eastAsia="Times New Roman"/>
              </w:rPr>
              <w:t>Повысили ставки на отдельные виды добытых полезных ископаемых</w:t>
            </w:r>
          </w:p>
        </w:tc>
        <w:tc>
          <w:tcPr>
            <w:tcW w:w="2126" w:type="pct"/>
            <w:tcBorders>
              <w:top w:val="single" w:sz="6" w:space="0" w:color="000000"/>
              <w:bottom w:val="single" w:sz="6" w:space="0" w:color="000000"/>
            </w:tcBorders>
            <w:hideMark/>
          </w:tcPr>
          <w:p w:rsidR="00000000" w:rsidRDefault="00604F53">
            <w:pPr>
              <w:pStyle w:val="a3"/>
            </w:pPr>
            <w:r>
              <w:t xml:space="preserve">Налоговую ставку при добыче алмазов и других драгоценных и полудрагоценных камней повысили с 8 до 8,4 процента, а на железную руду – с 4,8 до 6,7 процента. Надбавка к НДПИ на золото установлена в размере 10 процентов от превышения мировой цены над уровнем </w:t>
            </w:r>
            <w:r>
              <w:t>1900 долларов за тройскую унцию</w:t>
            </w:r>
            <w:r>
              <w:t>.</w:t>
            </w:r>
          </w:p>
          <w:p w:rsidR="00000000" w:rsidRDefault="00604F53">
            <w:pPr>
              <w:pStyle w:val="a3"/>
            </w:pPr>
            <w:r>
              <w:t>Ставки для апатит-</w:t>
            </w:r>
            <w:proofErr w:type="spellStart"/>
            <w:r>
              <w:t>штаффелитовых</w:t>
            </w:r>
            <w:proofErr w:type="spellEnd"/>
            <w:r>
              <w:t xml:space="preserve">, апатит-магнетитовых, маложелезистых апатитовых, апатит-нефелиновых, апатитовых и фосфоритовых руд установили в размере 1 руб. за </w:t>
            </w:r>
            <w:r>
              <w:lastRenderedPageBreak/>
              <w:t xml:space="preserve">тонну. При этом ставку нужно умножать на новый коэффициент </w:t>
            </w:r>
            <w:proofErr w:type="spellStart"/>
            <w:r>
              <w:rPr>
                <w:rStyle w:val="a6"/>
              </w:rPr>
              <w:t>Кф</w:t>
            </w:r>
            <w:r>
              <w:rPr>
                <w:rStyle w:val="a6"/>
              </w:rPr>
              <w:t>р</w:t>
            </w:r>
            <w:proofErr w:type="spellEnd"/>
          </w:p>
        </w:tc>
        <w:tc>
          <w:tcPr>
            <w:tcW w:w="1312" w:type="pct"/>
            <w:tcBorders>
              <w:top w:val="single" w:sz="6" w:space="0" w:color="000000"/>
              <w:bottom w:val="single" w:sz="6" w:space="0" w:color="000000"/>
            </w:tcBorders>
            <w:hideMark/>
          </w:tcPr>
          <w:p w:rsidR="00000000" w:rsidRDefault="00604F53">
            <w:pPr>
              <w:pStyle w:val="a3"/>
            </w:pPr>
            <w:r>
              <w:lastRenderedPageBreak/>
              <w:t>С 1 января 2025 года</w:t>
            </w:r>
            <w:r>
              <w:t>.</w:t>
            </w:r>
          </w:p>
          <w:p w:rsidR="00000000" w:rsidRDefault="00604F53">
            <w:pPr>
              <w:pStyle w:val="a3"/>
            </w:pPr>
            <w:r w:rsidRPr="00C769AA">
              <w:t>Закон от 12.07.2024 № 176-ФЗ</w:t>
            </w:r>
          </w:p>
        </w:tc>
      </w:tr>
      <w:tr w:rsidR="00000000" w:rsidTr="00C769AA">
        <w:trPr>
          <w:divId w:val="248849272"/>
        </w:trPr>
        <w:tc>
          <w:tcPr>
            <w:tcW w:w="5000" w:type="pct"/>
            <w:gridSpan w:val="3"/>
            <w:tcBorders>
              <w:top w:val="single" w:sz="6" w:space="0" w:color="000000"/>
              <w:bottom w:val="single" w:sz="6" w:space="0" w:color="000000"/>
            </w:tcBorders>
            <w:hideMark/>
          </w:tcPr>
          <w:p w:rsidR="00000000" w:rsidRDefault="00604F53">
            <w:pPr>
              <w:pStyle w:val="3"/>
              <w:rPr>
                <w:rFonts w:eastAsia="Times New Roman"/>
              </w:rPr>
            </w:pPr>
            <w:r>
              <w:rPr>
                <w:rFonts w:eastAsia="Times New Roman"/>
              </w:rPr>
              <w:lastRenderedPageBreak/>
              <w:t>Имущественные налог</w:t>
            </w:r>
            <w:r>
              <w:rPr>
                <w:rFonts w:eastAsia="Times New Roman"/>
              </w:rPr>
              <w:t>и</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sidRPr="00C769AA">
              <w:rPr>
                <w:rFonts w:eastAsia="Times New Roman"/>
              </w:rPr>
              <w:t>Повысили ст</w:t>
            </w:r>
            <w:r w:rsidRPr="00C769AA">
              <w:rPr>
                <w:rFonts w:eastAsia="Times New Roman"/>
              </w:rPr>
              <w:t>авки по дорогостоящей недвижимости и земельным участкам</w:t>
            </w:r>
          </w:p>
        </w:tc>
        <w:tc>
          <w:tcPr>
            <w:tcW w:w="2126" w:type="pct"/>
            <w:tcBorders>
              <w:top w:val="single" w:sz="6" w:space="0" w:color="000000"/>
              <w:bottom w:val="single" w:sz="6" w:space="0" w:color="000000"/>
            </w:tcBorders>
            <w:hideMark/>
          </w:tcPr>
          <w:p w:rsidR="00000000" w:rsidRDefault="00604F53">
            <w:pPr>
              <w:pStyle w:val="a3"/>
            </w:pPr>
            <w:r>
              <w:t>Собственники участков кадастровой стоимостью свыше 300 млн руб. не смогут применять льготную ставку земельного налога 0,3 процента. Местные власти на такие участки смогут устанавливать ставку до 1,5 п</w:t>
            </w:r>
            <w:r>
              <w:t>роцента. При этом пониженную ставку 0,3 процента сохранят независимо от цены для участков</w:t>
            </w:r>
            <w:r>
              <w:t>:</w:t>
            </w:r>
          </w:p>
          <w:p w:rsidR="00000000" w:rsidRDefault="00604F53">
            <w:pPr>
              <w:numPr>
                <w:ilvl w:val="0"/>
                <w:numId w:val="16"/>
              </w:numPr>
              <w:spacing w:after="103"/>
              <w:rPr>
                <w:rFonts w:eastAsia="Times New Roman"/>
              </w:rPr>
            </w:pPr>
            <w:proofErr w:type="spellStart"/>
            <w:r>
              <w:rPr>
                <w:rFonts w:eastAsia="Times New Roman"/>
              </w:rPr>
              <w:t>сельхозназначения</w:t>
            </w:r>
            <w:proofErr w:type="spellEnd"/>
            <w:r>
              <w:rPr>
                <w:rFonts w:eastAsia="Times New Roman"/>
              </w:rPr>
              <w:t xml:space="preserve"> и земель, которые входят в зоны сельскохозяйственного использования населенных пунктов;</w:t>
            </w:r>
          </w:p>
          <w:p w:rsidR="00000000" w:rsidRDefault="00604F53">
            <w:pPr>
              <w:numPr>
                <w:ilvl w:val="0"/>
                <w:numId w:val="16"/>
              </w:numPr>
              <w:spacing w:after="103"/>
              <w:rPr>
                <w:rFonts w:eastAsia="Times New Roman"/>
              </w:rPr>
            </w:pPr>
            <w:r>
              <w:rPr>
                <w:rFonts w:eastAsia="Times New Roman"/>
              </w:rPr>
              <w:t>предоставленных для обеспечения обороны, безопасности, тамо</w:t>
            </w:r>
            <w:r>
              <w:rPr>
                <w:rFonts w:eastAsia="Times New Roman"/>
              </w:rPr>
              <w:t>женных нужд и ограниченных в обороте</w:t>
            </w:r>
          </w:p>
        </w:tc>
        <w:tc>
          <w:tcPr>
            <w:tcW w:w="1312" w:type="pct"/>
            <w:tcBorders>
              <w:top w:val="single" w:sz="6" w:space="0" w:color="000000"/>
              <w:bottom w:val="single" w:sz="6" w:space="0" w:color="000000"/>
            </w:tcBorders>
            <w:hideMark/>
          </w:tcPr>
          <w:p w:rsidR="00000000" w:rsidRDefault="00604F53">
            <w:pPr>
              <w:pStyle w:val="a3"/>
            </w:pPr>
            <w:r>
              <w:t>С 1 января 2025 года</w:t>
            </w:r>
            <w:r>
              <w:t>.</w:t>
            </w:r>
          </w:p>
          <w:p w:rsidR="00000000" w:rsidRDefault="00604F53">
            <w:pPr>
              <w:pStyle w:val="a3"/>
            </w:pPr>
            <w:r w:rsidRPr="00C769AA">
              <w:t>Закон от 12.07.2024 № 176-ФЗ</w:t>
            </w:r>
          </w:p>
        </w:tc>
      </w:tr>
      <w:tr w:rsidR="00000000" w:rsidTr="00C769AA">
        <w:trPr>
          <w:divId w:val="248849272"/>
        </w:trPr>
        <w:tc>
          <w:tcPr>
            <w:tcW w:w="5000" w:type="pct"/>
            <w:gridSpan w:val="3"/>
            <w:tcBorders>
              <w:top w:val="single" w:sz="6" w:space="0" w:color="000000"/>
              <w:bottom w:val="single" w:sz="6" w:space="0" w:color="000000"/>
            </w:tcBorders>
            <w:hideMark/>
          </w:tcPr>
          <w:p w:rsidR="00000000" w:rsidRDefault="00604F53">
            <w:pPr>
              <w:pStyle w:val="3"/>
              <w:rPr>
                <w:rFonts w:eastAsia="Times New Roman"/>
              </w:rPr>
            </w:pPr>
            <w:r>
              <w:rPr>
                <w:rFonts w:eastAsia="Times New Roman"/>
              </w:rPr>
              <w:t>Туристический нало</w:t>
            </w:r>
            <w:r>
              <w:rPr>
                <w:rFonts w:eastAsia="Times New Roman"/>
              </w:rPr>
              <w:t>г</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sidRPr="00C769AA">
              <w:rPr>
                <w:rFonts w:eastAsia="Times New Roman"/>
              </w:rPr>
              <w:t>Ввели туристический налог</w:t>
            </w:r>
          </w:p>
        </w:tc>
        <w:tc>
          <w:tcPr>
            <w:tcW w:w="2126" w:type="pct"/>
            <w:tcBorders>
              <w:top w:val="single" w:sz="6" w:space="0" w:color="000000"/>
              <w:bottom w:val="single" w:sz="6" w:space="0" w:color="000000"/>
            </w:tcBorders>
            <w:hideMark/>
          </w:tcPr>
          <w:p w:rsidR="00000000" w:rsidRDefault="00604F53">
            <w:pPr>
              <w:pStyle w:val="a3"/>
            </w:pPr>
            <w:r>
              <w:t>Местные власти получили право вводить на своих территориях туристический налог вместо курортного сбора</w:t>
            </w:r>
            <w:r>
              <w:t>.</w:t>
            </w:r>
          </w:p>
          <w:p w:rsidR="00000000" w:rsidRDefault="00604F53">
            <w:pPr>
              <w:pStyle w:val="a3"/>
            </w:pPr>
            <w:r>
              <w:t>Уплачивать новый налог обязаны организации и физлиц</w:t>
            </w:r>
            <w:r>
              <w:t>а, которые оказывают физлицам услуги по предоставлению мест для временного проживания, например,</w:t>
            </w:r>
            <w:r>
              <w:t xml:space="preserve"> </w:t>
            </w:r>
            <w:r w:rsidRPr="00C769AA">
              <w:t>гостиницы</w:t>
            </w:r>
          </w:p>
        </w:tc>
        <w:tc>
          <w:tcPr>
            <w:tcW w:w="1312" w:type="pct"/>
            <w:tcBorders>
              <w:top w:val="single" w:sz="6" w:space="0" w:color="000000"/>
              <w:bottom w:val="single" w:sz="6" w:space="0" w:color="000000"/>
            </w:tcBorders>
            <w:hideMark/>
          </w:tcPr>
          <w:p w:rsidR="00000000" w:rsidRDefault="00604F53">
            <w:pPr>
              <w:pStyle w:val="a3"/>
            </w:pPr>
            <w:r>
              <w:t>С 1 января 2025 года</w:t>
            </w:r>
            <w:r>
              <w:t>.</w:t>
            </w:r>
          </w:p>
          <w:p w:rsidR="00000000" w:rsidRDefault="00604F53">
            <w:pPr>
              <w:pStyle w:val="a3"/>
            </w:pPr>
            <w:r w:rsidRPr="00C769AA">
              <w:t>Закон от 12.07.2024 № 176-ФЗ</w:t>
            </w:r>
          </w:p>
        </w:tc>
      </w:tr>
      <w:tr w:rsidR="00000000" w:rsidTr="00C769AA">
        <w:trPr>
          <w:divId w:val="248849272"/>
        </w:trPr>
        <w:tc>
          <w:tcPr>
            <w:tcW w:w="5000" w:type="pct"/>
            <w:gridSpan w:val="3"/>
            <w:tcBorders>
              <w:top w:val="single" w:sz="6" w:space="0" w:color="000000"/>
              <w:bottom w:val="single" w:sz="6" w:space="0" w:color="000000"/>
            </w:tcBorders>
            <w:hideMark/>
          </w:tcPr>
          <w:p w:rsidR="00000000" w:rsidRDefault="00604F53">
            <w:pPr>
              <w:pStyle w:val="3"/>
              <w:rPr>
                <w:rFonts w:eastAsia="Times New Roman"/>
              </w:rPr>
            </w:pPr>
            <w:r>
              <w:rPr>
                <w:rFonts w:eastAsia="Times New Roman"/>
              </w:rPr>
              <w:t>Налог на игорный бизне</w:t>
            </w:r>
            <w:r>
              <w:rPr>
                <w:rFonts w:eastAsia="Times New Roman"/>
              </w:rPr>
              <w:t>с</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pStyle w:val="a3"/>
            </w:pPr>
            <w:r>
              <w:t>Повысили налоговые ставки в отношении</w:t>
            </w:r>
            <w:r>
              <w:t xml:space="preserve"> </w:t>
            </w:r>
            <w:r w:rsidRPr="00C769AA">
              <w:t xml:space="preserve">процессингового центра </w:t>
            </w:r>
            <w:r w:rsidRPr="00C769AA">
              <w:lastRenderedPageBreak/>
              <w:t>интерактивных ставок букм</w:t>
            </w:r>
            <w:r w:rsidRPr="00C769AA">
              <w:t>екерской конторы</w:t>
            </w:r>
          </w:p>
        </w:tc>
        <w:tc>
          <w:tcPr>
            <w:tcW w:w="2126" w:type="pct"/>
            <w:tcBorders>
              <w:top w:val="single" w:sz="6" w:space="0" w:color="000000"/>
              <w:bottom w:val="single" w:sz="6" w:space="0" w:color="000000"/>
            </w:tcBorders>
            <w:hideMark/>
          </w:tcPr>
          <w:p w:rsidR="00000000" w:rsidRDefault="00604F53">
            <w:pPr>
              <w:pStyle w:val="a3"/>
            </w:pPr>
            <w:r>
              <w:lastRenderedPageBreak/>
              <w:t xml:space="preserve">Налоговая ставка, которую устанавливают регионы за один процессинговый центр интерактивных ставок </w:t>
            </w:r>
            <w:r>
              <w:lastRenderedPageBreak/>
              <w:t>букмекерской конторы, составляет от 9,5 до 10 млн руб</w:t>
            </w:r>
            <w:r>
              <w:t>.</w:t>
            </w:r>
          </w:p>
          <w:p w:rsidR="00000000" w:rsidRDefault="00604F53">
            <w:pPr>
              <w:pStyle w:val="a3"/>
            </w:pPr>
            <w:r>
              <w:t>Если регионы не определили ставку, налогообложение производится по ставке 9,5 млн руб.</w:t>
            </w:r>
            <w:r>
              <w:t> </w:t>
            </w:r>
            <w:r>
              <w:t> </w:t>
            </w:r>
          </w:p>
        </w:tc>
        <w:tc>
          <w:tcPr>
            <w:tcW w:w="1312" w:type="pct"/>
            <w:tcBorders>
              <w:top w:val="single" w:sz="6" w:space="0" w:color="000000"/>
              <w:bottom w:val="single" w:sz="6" w:space="0" w:color="000000"/>
            </w:tcBorders>
            <w:hideMark/>
          </w:tcPr>
          <w:p w:rsidR="00000000" w:rsidRDefault="00604F53">
            <w:pPr>
              <w:pStyle w:val="a3"/>
            </w:pPr>
            <w:r>
              <w:lastRenderedPageBreak/>
              <w:t>С 1 января 2025 года</w:t>
            </w:r>
            <w:r>
              <w:t>.</w:t>
            </w:r>
          </w:p>
          <w:p w:rsidR="00000000" w:rsidRDefault="00604F53">
            <w:pPr>
              <w:pStyle w:val="a3"/>
            </w:pPr>
            <w:r w:rsidRPr="00C769AA">
              <w:lastRenderedPageBreak/>
              <w:t>Закон от 12.07.2024 № 176-ФЗ</w:t>
            </w:r>
          </w:p>
        </w:tc>
      </w:tr>
      <w:tr w:rsidR="00000000" w:rsidTr="00C769AA">
        <w:trPr>
          <w:divId w:val="248849272"/>
        </w:trPr>
        <w:tc>
          <w:tcPr>
            <w:tcW w:w="5000" w:type="pct"/>
            <w:gridSpan w:val="3"/>
            <w:tcBorders>
              <w:top w:val="single" w:sz="6" w:space="0" w:color="000000"/>
              <w:bottom w:val="single" w:sz="6" w:space="0" w:color="000000"/>
            </w:tcBorders>
            <w:hideMark/>
          </w:tcPr>
          <w:p w:rsidR="00000000" w:rsidRDefault="00604F53">
            <w:pPr>
              <w:pStyle w:val="3"/>
              <w:rPr>
                <w:rFonts w:eastAsia="Times New Roman"/>
              </w:rPr>
            </w:pPr>
            <w:r>
              <w:rPr>
                <w:rFonts w:eastAsia="Times New Roman"/>
              </w:rPr>
              <w:lastRenderedPageBreak/>
              <w:t>Налоговая амнисти</w:t>
            </w:r>
            <w:r>
              <w:rPr>
                <w:rFonts w:eastAsia="Times New Roman"/>
              </w:rPr>
              <w:t>я</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sidRPr="00C769AA">
              <w:rPr>
                <w:rFonts w:eastAsia="Times New Roman"/>
              </w:rPr>
              <w:t>Объявили налоговую амнистию за дробление бизнеса</w:t>
            </w:r>
          </w:p>
        </w:tc>
        <w:tc>
          <w:tcPr>
            <w:tcW w:w="2126" w:type="pct"/>
            <w:tcBorders>
              <w:top w:val="single" w:sz="6" w:space="0" w:color="000000"/>
              <w:bottom w:val="single" w:sz="6" w:space="0" w:color="000000"/>
            </w:tcBorders>
            <w:hideMark/>
          </w:tcPr>
          <w:p w:rsidR="00000000" w:rsidRDefault="00604F53">
            <w:pPr>
              <w:rPr>
                <w:rFonts w:eastAsia="Times New Roman"/>
              </w:rPr>
            </w:pPr>
            <w:r>
              <w:rPr>
                <w:rFonts w:eastAsia="Times New Roman"/>
              </w:rPr>
              <w:t>Компании получат налоговую амнистию за дробление бизнеса в 2022–2024 годах при условии добровольного отказа от подобных схем в 2025 и 2026 годах. Для этого нужно рассчитать и уплатить налоги исходя из объеди</w:t>
            </w:r>
            <w:r>
              <w:rPr>
                <w:rFonts w:eastAsia="Times New Roman"/>
              </w:rPr>
              <w:t>ненного дохода всей группы</w:t>
            </w:r>
          </w:p>
        </w:tc>
        <w:tc>
          <w:tcPr>
            <w:tcW w:w="1312" w:type="pct"/>
            <w:tcBorders>
              <w:top w:val="single" w:sz="6" w:space="0" w:color="000000"/>
              <w:bottom w:val="single" w:sz="6" w:space="0" w:color="000000"/>
            </w:tcBorders>
            <w:hideMark/>
          </w:tcPr>
          <w:p w:rsidR="00000000" w:rsidRDefault="00604F53">
            <w:pPr>
              <w:pStyle w:val="a3"/>
            </w:pPr>
            <w:r>
              <w:t>С 1 января 2025 года</w:t>
            </w:r>
            <w:r>
              <w:t>.</w:t>
            </w:r>
          </w:p>
          <w:p w:rsidR="00000000" w:rsidRDefault="00604F53">
            <w:pPr>
              <w:pStyle w:val="a3"/>
            </w:pPr>
            <w:r w:rsidRPr="00C769AA">
              <w:t>Закон от 12.07.2024 № 176-ФЗ</w:t>
            </w:r>
          </w:p>
        </w:tc>
      </w:tr>
      <w:tr w:rsidR="00000000" w:rsidTr="00C769AA">
        <w:trPr>
          <w:divId w:val="248849272"/>
        </w:trPr>
        <w:tc>
          <w:tcPr>
            <w:tcW w:w="5000" w:type="pct"/>
            <w:gridSpan w:val="3"/>
            <w:tcBorders>
              <w:top w:val="single" w:sz="6" w:space="0" w:color="000000"/>
              <w:bottom w:val="single" w:sz="6" w:space="0" w:color="000000"/>
            </w:tcBorders>
            <w:hideMark/>
          </w:tcPr>
          <w:p w:rsidR="00000000" w:rsidRDefault="00604F53">
            <w:pPr>
              <w:pStyle w:val="3"/>
              <w:rPr>
                <w:rFonts w:eastAsia="Times New Roman"/>
              </w:rPr>
            </w:pPr>
            <w:r>
              <w:rPr>
                <w:rFonts w:eastAsia="Times New Roman"/>
              </w:rPr>
              <w:t>Пособи</w:t>
            </w:r>
            <w:r>
              <w:rPr>
                <w:rFonts w:eastAsia="Times New Roman"/>
              </w:rPr>
              <w:t>я</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t>Обязали СФР платить пособие на погребение напрямую физлицам</w:t>
            </w:r>
          </w:p>
        </w:tc>
        <w:tc>
          <w:tcPr>
            <w:tcW w:w="2126" w:type="pct"/>
            <w:tcBorders>
              <w:top w:val="single" w:sz="6" w:space="0" w:color="000000"/>
              <w:bottom w:val="single" w:sz="6" w:space="0" w:color="000000"/>
            </w:tcBorders>
            <w:hideMark/>
          </w:tcPr>
          <w:p w:rsidR="00000000" w:rsidRDefault="00604F53">
            <w:pPr>
              <w:rPr>
                <w:rFonts w:eastAsia="Times New Roman"/>
              </w:rPr>
            </w:pPr>
            <w:r>
              <w:rPr>
                <w:rFonts w:eastAsia="Times New Roman"/>
              </w:rPr>
              <w:t xml:space="preserve">Работодателям </w:t>
            </w:r>
            <w:r>
              <w:rPr>
                <w:rFonts w:eastAsia="Times New Roman"/>
              </w:rPr>
              <w:t>больше не придется платить пособие, предъявлять в СФР документы и получать возмещение расходов. Работники смогут сами подавать заявление на </w:t>
            </w:r>
            <w:proofErr w:type="spellStart"/>
            <w:r>
              <w:rPr>
                <w:rFonts w:eastAsia="Times New Roman"/>
              </w:rPr>
              <w:t>соцподдержку</w:t>
            </w:r>
            <w:proofErr w:type="spellEnd"/>
            <w:r>
              <w:rPr>
                <w:rFonts w:eastAsia="Times New Roman"/>
              </w:rPr>
              <w:t xml:space="preserve"> через портал </w:t>
            </w:r>
            <w:proofErr w:type="spellStart"/>
            <w:r>
              <w:rPr>
                <w:rFonts w:eastAsia="Times New Roman"/>
              </w:rPr>
              <w:t>госуслуг</w:t>
            </w:r>
            <w:proofErr w:type="spellEnd"/>
          </w:p>
        </w:tc>
        <w:tc>
          <w:tcPr>
            <w:tcW w:w="1312" w:type="pct"/>
            <w:vMerge w:val="restart"/>
            <w:tcBorders>
              <w:top w:val="single" w:sz="6" w:space="0" w:color="000000"/>
              <w:bottom w:val="single" w:sz="6" w:space="0" w:color="000000"/>
            </w:tcBorders>
            <w:hideMark/>
          </w:tcPr>
          <w:p w:rsidR="00000000" w:rsidRDefault="00604F53">
            <w:pPr>
              <w:pStyle w:val="a3"/>
            </w:pPr>
            <w:r>
              <w:t>С 1 января 2025 года</w:t>
            </w:r>
            <w:r>
              <w:t>.</w:t>
            </w:r>
          </w:p>
          <w:p w:rsidR="00000000" w:rsidRDefault="00604F53">
            <w:pPr>
              <w:pStyle w:val="a3"/>
            </w:pPr>
            <w:r w:rsidRPr="00C769AA">
              <w:t>Закон от 25.12.2023 № 635-ФЗ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t>Для ритуальных бюро установили новые правила предоставления услуг по погребению</w:t>
            </w:r>
          </w:p>
        </w:tc>
        <w:tc>
          <w:tcPr>
            <w:tcW w:w="2126" w:type="pct"/>
            <w:tcBorders>
              <w:top w:val="single" w:sz="6" w:space="0" w:color="000000"/>
              <w:bottom w:val="single" w:sz="6" w:space="0" w:color="000000"/>
            </w:tcBorders>
            <w:hideMark/>
          </w:tcPr>
          <w:p w:rsidR="00000000" w:rsidRDefault="00604F53">
            <w:pPr>
              <w:pStyle w:val="a3"/>
            </w:pPr>
            <w:r>
              <w:t>Ритуальное бюро окажет услуги по погребению, если гражданин представит выписку о выборе получения услуг из СФР. Чтобы получить</w:t>
            </w:r>
            <w:r>
              <w:t xml:space="preserve"> ее, гражданин обращается в СФР лично или </w:t>
            </w:r>
            <w:proofErr w:type="spellStart"/>
            <w:r>
              <w:t>электронно</w:t>
            </w:r>
            <w:proofErr w:type="spellEnd"/>
            <w:r>
              <w:t xml:space="preserve"> через портал </w:t>
            </w:r>
            <w:proofErr w:type="spellStart"/>
            <w:r>
              <w:t>госуслу</w:t>
            </w:r>
            <w:r>
              <w:t>г</w:t>
            </w:r>
            <w:proofErr w:type="spellEnd"/>
          </w:p>
        </w:tc>
        <w:tc>
          <w:tcPr>
            <w:tcW w:w="0" w:type="auto"/>
            <w:vMerge/>
            <w:tcBorders>
              <w:top w:val="single" w:sz="6" w:space="0" w:color="000000"/>
              <w:bottom w:val="single" w:sz="6" w:space="0" w:color="000000"/>
            </w:tcBorders>
            <w:vAlign w:val="center"/>
            <w:hideMark/>
          </w:tcPr>
          <w:p w:rsidR="00000000" w:rsidRDefault="00604F53"/>
        </w:tc>
      </w:tr>
      <w:tr w:rsidR="00000000" w:rsidTr="00C769AA">
        <w:trPr>
          <w:divId w:val="248849272"/>
        </w:trPr>
        <w:tc>
          <w:tcPr>
            <w:tcW w:w="5000" w:type="pct"/>
            <w:gridSpan w:val="3"/>
            <w:tcBorders>
              <w:top w:val="single" w:sz="6" w:space="0" w:color="000000"/>
              <w:bottom w:val="single" w:sz="6" w:space="0" w:color="000000"/>
            </w:tcBorders>
            <w:hideMark/>
          </w:tcPr>
          <w:p w:rsidR="00000000" w:rsidRDefault="00604F53">
            <w:pPr>
              <w:pStyle w:val="3"/>
              <w:rPr>
                <w:rFonts w:eastAsia="Times New Roman"/>
              </w:rPr>
            </w:pPr>
            <w:r>
              <w:rPr>
                <w:rFonts w:eastAsia="Times New Roman"/>
              </w:rPr>
              <w:t>ЕН</w:t>
            </w:r>
            <w:r>
              <w:rPr>
                <w:rFonts w:eastAsia="Times New Roman"/>
              </w:rPr>
              <w:t>С</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t>Утвердили контрольные соотношения для проверки уведомлений по ЕНП</w:t>
            </w:r>
          </w:p>
        </w:tc>
        <w:tc>
          <w:tcPr>
            <w:tcW w:w="2126" w:type="pct"/>
            <w:tcBorders>
              <w:top w:val="single" w:sz="6" w:space="0" w:color="000000"/>
              <w:bottom w:val="single" w:sz="6" w:space="0" w:color="000000"/>
            </w:tcBorders>
            <w:hideMark/>
          </w:tcPr>
          <w:p w:rsidR="00000000" w:rsidRDefault="00604F53">
            <w:pPr>
              <w:rPr>
                <w:rFonts w:eastAsia="Times New Roman"/>
              </w:rPr>
            </w:pPr>
            <w:r>
              <w:rPr>
                <w:rFonts w:eastAsia="Times New Roman"/>
              </w:rPr>
              <w:t xml:space="preserve">Уведомления об исчисленных налогах и взносах инспекторы будут проверять по контрольным соотношениям. Если </w:t>
            </w:r>
            <w:r>
              <w:rPr>
                <w:rFonts w:eastAsia="Times New Roman"/>
              </w:rPr>
              <w:t>уведомление не пройдет КС, его не примут. </w:t>
            </w:r>
          </w:p>
          <w:p w:rsidR="00000000" w:rsidRDefault="00604F53">
            <w:pPr>
              <w:pStyle w:val="a3"/>
            </w:pPr>
            <w:r>
              <w:t>В целом контрольные соотношения из приказа повторяют КС, рекомендованные</w:t>
            </w:r>
            <w:r>
              <w:t xml:space="preserve"> </w:t>
            </w:r>
            <w:r w:rsidRPr="00C769AA">
              <w:t xml:space="preserve">письмом ФНС от </w:t>
            </w:r>
            <w:r w:rsidRPr="00C769AA">
              <w:lastRenderedPageBreak/>
              <w:t>31.01.2024 № ЕА-4-15/971@</w:t>
            </w:r>
            <w:r>
              <w:t xml:space="preserve"> (действуют до 1 янва</w:t>
            </w:r>
            <w:r>
              <w:t>ря 2025 года</w:t>
            </w:r>
            <w:r>
              <w:t>)</w:t>
            </w:r>
          </w:p>
        </w:tc>
        <w:tc>
          <w:tcPr>
            <w:tcW w:w="1312" w:type="pct"/>
            <w:tcBorders>
              <w:top w:val="single" w:sz="6" w:space="0" w:color="000000"/>
              <w:bottom w:val="single" w:sz="6" w:space="0" w:color="000000"/>
            </w:tcBorders>
            <w:hideMark/>
          </w:tcPr>
          <w:p w:rsidR="00000000" w:rsidRDefault="00604F53">
            <w:pPr>
              <w:pStyle w:val="a3"/>
            </w:pPr>
            <w:r>
              <w:lastRenderedPageBreak/>
              <w:t>С 1 января 2025 года</w:t>
            </w:r>
            <w:r>
              <w:t>.</w:t>
            </w:r>
          </w:p>
          <w:p w:rsidR="00000000" w:rsidRDefault="00604F53">
            <w:pPr>
              <w:pStyle w:val="a3"/>
            </w:pPr>
            <w:r w:rsidRPr="00C769AA">
              <w:t>Приказ ФНС от 16.01.2024 № ЕД-7-15/19@</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lastRenderedPageBreak/>
              <w:t>Дополнили перечень платежей, которые не входят в состав ЕНП</w:t>
            </w:r>
          </w:p>
        </w:tc>
        <w:tc>
          <w:tcPr>
            <w:tcW w:w="2126" w:type="pct"/>
            <w:tcBorders>
              <w:top w:val="single" w:sz="6" w:space="0" w:color="000000"/>
              <w:bottom w:val="single" w:sz="6" w:space="0" w:color="000000"/>
            </w:tcBorders>
            <w:hideMark/>
          </w:tcPr>
          <w:p w:rsidR="00000000" w:rsidRDefault="00604F53">
            <w:pPr>
              <w:pStyle w:val="a3"/>
            </w:pPr>
            <w:r>
              <w:t>Исключили из состава ЕНП страховые взносы на дополнительное социальное обеспечение членов летных экипажей гражданских воздушных судов и работников организаций угольной промышленности. Перечни плательщиков таких страховых взносов устанавливаются законами</w:t>
            </w:r>
            <w:r>
              <w:t> </w:t>
            </w:r>
            <w:r w:rsidRPr="00C769AA">
              <w:t>от 27.11.2001 № 155-ФЗ</w:t>
            </w:r>
            <w:r>
              <w:t>,</w:t>
            </w:r>
            <w:r>
              <w:t> </w:t>
            </w:r>
            <w:r w:rsidRPr="00C769AA">
              <w:t>от 10.05.2010 № 84-ФЗ</w:t>
            </w:r>
            <w:r>
              <w:t>.</w:t>
            </w:r>
          </w:p>
          <w:p w:rsidR="00000000" w:rsidRDefault="00604F53">
            <w:pPr>
              <w:pStyle w:val="a3"/>
            </w:pPr>
            <w:r>
              <w:t>Также не включается в состав ЕНП туристический налог. Все эти плат</w:t>
            </w:r>
            <w:r>
              <w:t>ежи нужно перечислять на отдельные КБ</w:t>
            </w:r>
            <w:r>
              <w:t>К</w:t>
            </w:r>
          </w:p>
        </w:tc>
        <w:tc>
          <w:tcPr>
            <w:tcW w:w="1312" w:type="pct"/>
            <w:tcBorders>
              <w:top w:val="single" w:sz="6" w:space="0" w:color="000000"/>
              <w:bottom w:val="single" w:sz="6" w:space="0" w:color="000000"/>
            </w:tcBorders>
            <w:hideMark/>
          </w:tcPr>
          <w:p w:rsidR="00000000" w:rsidRDefault="00604F53">
            <w:pPr>
              <w:pStyle w:val="a3"/>
            </w:pPr>
            <w:r>
              <w:t>С 1 января 2025 года</w:t>
            </w:r>
            <w:r>
              <w:t>.</w:t>
            </w:r>
          </w:p>
          <w:p w:rsidR="00000000" w:rsidRDefault="00604F53">
            <w:pPr>
              <w:pStyle w:val="a3"/>
            </w:pPr>
            <w:r w:rsidRPr="00C769AA">
              <w:t>Закон от 08.08.2024 № 259-ФЗ</w:t>
            </w:r>
          </w:p>
        </w:tc>
      </w:tr>
      <w:tr w:rsidR="00000000" w:rsidTr="00C769AA">
        <w:trPr>
          <w:divId w:val="248849272"/>
        </w:trPr>
        <w:tc>
          <w:tcPr>
            <w:tcW w:w="5000" w:type="pct"/>
            <w:gridSpan w:val="3"/>
            <w:tcBorders>
              <w:top w:val="single" w:sz="6" w:space="0" w:color="000000"/>
              <w:bottom w:val="single" w:sz="6" w:space="0" w:color="000000"/>
            </w:tcBorders>
            <w:hideMark/>
          </w:tcPr>
          <w:p w:rsidR="00000000" w:rsidRDefault="00604F53">
            <w:pPr>
              <w:pStyle w:val="3"/>
              <w:rPr>
                <w:rFonts w:eastAsia="Times New Roman"/>
              </w:rPr>
            </w:pPr>
            <w:r>
              <w:rPr>
                <w:rFonts w:eastAsia="Times New Roman"/>
              </w:rPr>
              <w:t>Первичные документ</w:t>
            </w:r>
            <w:r>
              <w:rPr>
                <w:rFonts w:eastAsia="Times New Roman"/>
              </w:rPr>
              <w:t>ы</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t>Изменили требования к сопроводительным документам при перевозке</w:t>
            </w:r>
            <w:r>
              <w:rPr>
                <w:rFonts w:eastAsia="Times New Roman"/>
              </w:rPr>
              <w:t xml:space="preserve"> алкоголя </w:t>
            </w:r>
          </w:p>
        </w:tc>
        <w:tc>
          <w:tcPr>
            <w:tcW w:w="2126" w:type="pct"/>
            <w:tcBorders>
              <w:top w:val="single" w:sz="6" w:space="0" w:color="000000"/>
              <w:bottom w:val="single" w:sz="6" w:space="0" w:color="000000"/>
            </w:tcBorders>
            <w:hideMark/>
          </w:tcPr>
          <w:p w:rsidR="00000000" w:rsidRDefault="00604F53">
            <w:pPr>
              <w:pStyle w:val="a3"/>
            </w:pPr>
            <w:r>
              <w:t>Сопроводительные документы при перевозке алкоголя нужно оформлять в электронном виде. Содержание и порядок использования сопроводительных документов должно утвердить Правительство</w:t>
            </w:r>
            <w:r>
              <w:t>.</w:t>
            </w:r>
          </w:p>
          <w:p w:rsidR="00000000" w:rsidRDefault="00604F53">
            <w:pPr>
              <w:pStyle w:val="a3"/>
            </w:pPr>
            <w:r>
              <w:t>До 1 сентября 2026 года в качестве сопроводительных документов д</w:t>
            </w:r>
            <w:r>
              <w:t>опускается использовать товарно-транспортную накладную на бумаг</w:t>
            </w:r>
            <w:r>
              <w:t>е</w:t>
            </w:r>
          </w:p>
        </w:tc>
        <w:tc>
          <w:tcPr>
            <w:tcW w:w="1312" w:type="pct"/>
            <w:tcBorders>
              <w:top w:val="single" w:sz="6" w:space="0" w:color="000000"/>
              <w:bottom w:val="single" w:sz="6" w:space="0" w:color="000000"/>
            </w:tcBorders>
            <w:hideMark/>
          </w:tcPr>
          <w:p w:rsidR="00000000" w:rsidRDefault="00604F53">
            <w:pPr>
              <w:pStyle w:val="a3"/>
            </w:pPr>
            <w:r>
              <w:t>С 1 марта 2025 года</w:t>
            </w:r>
            <w:r>
              <w:t>.</w:t>
            </w:r>
          </w:p>
          <w:p w:rsidR="00000000" w:rsidRDefault="00604F53">
            <w:pPr>
              <w:pStyle w:val="a3"/>
            </w:pPr>
            <w:r w:rsidRPr="00C769AA">
              <w:t>П. 3 ст. 1</w:t>
            </w:r>
            <w:r>
              <w:t>,</w:t>
            </w:r>
            <w:r>
              <w:t xml:space="preserve"> </w:t>
            </w:r>
            <w:r w:rsidRPr="00C769AA">
              <w:t>п. 3 ст. 2</w:t>
            </w:r>
            <w:r>
              <w:t xml:space="preserve"> Закона от 03.04.2023 № 108-ФЗ,</w:t>
            </w:r>
            <w:r>
              <w:t> </w:t>
            </w:r>
            <w:r w:rsidRPr="00C769AA">
              <w:t>ст. 2 Закона от 29.05.2024 № 102-ФЗ</w:t>
            </w:r>
          </w:p>
        </w:tc>
      </w:tr>
      <w:tr w:rsidR="00000000" w:rsidTr="00C769AA">
        <w:trPr>
          <w:divId w:val="248849272"/>
        </w:trPr>
        <w:tc>
          <w:tcPr>
            <w:tcW w:w="5000" w:type="pct"/>
            <w:gridSpan w:val="3"/>
            <w:tcBorders>
              <w:top w:val="single" w:sz="6" w:space="0" w:color="000000"/>
              <w:bottom w:val="single" w:sz="6" w:space="0" w:color="000000"/>
            </w:tcBorders>
            <w:hideMark/>
          </w:tcPr>
          <w:p w:rsidR="00000000" w:rsidRDefault="00604F53">
            <w:pPr>
              <w:pStyle w:val="3"/>
              <w:rPr>
                <w:rFonts w:eastAsia="Times New Roman"/>
              </w:rPr>
            </w:pPr>
            <w:r>
              <w:rPr>
                <w:rFonts w:eastAsia="Times New Roman"/>
              </w:rPr>
              <w:t>Госпошлин</w:t>
            </w:r>
            <w:r>
              <w:rPr>
                <w:rFonts w:eastAsia="Times New Roman"/>
              </w:rPr>
              <w:t>а</w:t>
            </w:r>
          </w:p>
        </w:tc>
      </w:tr>
      <w:tr w:rsidR="00000000" w:rsidTr="00C769AA">
        <w:trPr>
          <w:divId w:val="248849272"/>
        </w:trPr>
        <w:tc>
          <w:tcPr>
            <w:tcW w:w="1562" w:type="pct"/>
            <w:vMerge w:val="restart"/>
            <w:tcBorders>
              <w:top w:val="single" w:sz="6" w:space="0" w:color="000000"/>
              <w:bottom w:val="single" w:sz="6" w:space="0" w:color="000000"/>
            </w:tcBorders>
            <w:hideMark/>
          </w:tcPr>
          <w:p w:rsidR="00000000" w:rsidRDefault="00604F53">
            <w:pPr>
              <w:rPr>
                <w:rFonts w:eastAsia="Times New Roman"/>
              </w:rPr>
            </w:pPr>
            <w:r>
              <w:rPr>
                <w:rFonts w:eastAsia="Times New Roman"/>
              </w:rPr>
              <w:t>Ввели новые госпошлины и повысили пошлины за сделки</w:t>
            </w:r>
            <w:r>
              <w:rPr>
                <w:rFonts w:eastAsia="Times New Roman"/>
              </w:rPr>
              <w:t xml:space="preserve"> с дорогой недвижимостью</w:t>
            </w:r>
          </w:p>
        </w:tc>
        <w:tc>
          <w:tcPr>
            <w:tcW w:w="2126" w:type="pct"/>
            <w:tcBorders>
              <w:top w:val="single" w:sz="6" w:space="0" w:color="000000"/>
              <w:bottom w:val="single" w:sz="6" w:space="0" w:color="000000"/>
            </w:tcBorders>
            <w:hideMark/>
          </w:tcPr>
          <w:p w:rsidR="00000000" w:rsidRDefault="00604F53">
            <w:pPr>
              <w:pStyle w:val="a3"/>
            </w:pPr>
            <w:r>
              <w:t>Госпошлина за государственный кадастровый учет созданных объектов недвижимости без одновременной государственной регистрации прав</w:t>
            </w:r>
            <w:r>
              <w:t>:</w:t>
            </w:r>
          </w:p>
          <w:p w:rsidR="00000000" w:rsidRDefault="00604F53">
            <w:pPr>
              <w:numPr>
                <w:ilvl w:val="0"/>
                <w:numId w:val="17"/>
              </w:numPr>
              <w:spacing w:after="103"/>
              <w:rPr>
                <w:rFonts w:eastAsia="Times New Roman"/>
              </w:rPr>
            </w:pPr>
            <w:r>
              <w:rPr>
                <w:rFonts w:eastAsia="Times New Roman"/>
              </w:rPr>
              <w:t>для физлиц – 2000 руб.;</w:t>
            </w:r>
          </w:p>
          <w:p w:rsidR="00000000" w:rsidRDefault="00604F53">
            <w:pPr>
              <w:numPr>
                <w:ilvl w:val="0"/>
                <w:numId w:val="17"/>
              </w:numPr>
              <w:spacing w:after="103"/>
              <w:rPr>
                <w:rFonts w:eastAsia="Times New Roman"/>
              </w:rPr>
            </w:pPr>
            <w:r>
              <w:rPr>
                <w:rFonts w:eastAsia="Times New Roman"/>
              </w:rPr>
              <w:t>организаций – 22 000 руб.</w:t>
            </w:r>
          </w:p>
        </w:tc>
        <w:tc>
          <w:tcPr>
            <w:tcW w:w="1312" w:type="pct"/>
            <w:tcBorders>
              <w:top w:val="single" w:sz="6" w:space="0" w:color="000000"/>
              <w:bottom w:val="single" w:sz="6" w:space="0" w:color="000000"/>
            </w:tcBorders>
            <w:hideMark/>
          </w:tcPr>
          <w:p w:rsidR="00000000" w:rsidRDefault="00604F53">
            <w:pPr>
              <w:pStyle w:val="a3"/>
            </w:pPr>
            <w:r>
              <w:t>С 1 января 2025 года</w:t>
            </w:r>
            <w:r>
              <w:t>.</w:t>
            </w:r>
          </w:p>
          <w:p w:rsidR="00000000" w:rsidRDefault="00604F53">
            <w:pPr>
              <w:pStyle w:val="a3"/>
            </w:pPr>
            <w:r w:rsidRPr="00C769AA">
              <w:t>Подп. «а» п. 57 ст. 2 Закона от 12.07.2024 № 176-ФЗ</w:t>
            </w:r>
            <w:r>
              <w:t> </w:t>
            </w:r>
          </w:p>
        </w:tc>
      </w:tr>
      <w:tr w:rsidR="00000000" w:rsidTr="00C769AA">
        <w:trPr>
          <w:divId w:val="248849272"/>
        </w:trPr>
        <w:tc>
          <w:tcPr>
            <w:tcW w:w="0" w:type="auto"/>
            <w:vMerge/>
            <w:tcBorders>
              <w:top w:val="single" w:sz="6" w:space="0" w:color="000000"/>
              <w:bottom w:val="single" w:sz="6" w:space="0" w:color="000000"/>
            </w:tcBorders>
            <w:vAlign w:val="center"/>
            <w:hideMark/>
          </w:tcPr>
          <w:p w:rsidR="00000000" w:rsidRDefault="00604F53">
            <w:pPr>
              <w:rPr>
                <w:rFonts w:eastAsia="Times New Roman"/>
              </w:rPr>
            </w:pPr>
          </w:p>
        </w:tc>
        <w:tc>
          <w:tcPr>
            <w:tcW w:w="2126" w:type="pct"/>
            <w:tcBorders>
              <w:top w:val="single" w:sz="6" w:space="0" w:color="000000"/>
              <w:bottom w:val="single" w:sz="6" w:space="0" w:color="000000"/>
            </w:tcBorders>
            <w:hideMark/>
          </w:tcPr>
          <w:p w:rsidR="00000000" w:rsidRDefault="00604F53">
            <w:pPr>
              <w:pStyle w:val="a3"/>
            </w:pPr>
            <w:r>
              <w:t>Госпошлина за государственный кадастровый учет в связи с изменением сведений об объекте недвижимости</w:t>
            </w:r>
            <w:r>
              <w:t>:</w:t>
            </w:r>
          </w:p>
          <w:p w:rsidR="00000000" w:rsidRDefault="00604F53">
            <w:pPr>
              <w:numPr>
                <w:ilvl w:val="0"/>
                <w:numId w:val="18"/>
              </w:numPr>
              <w:spacing w:after="103"/>
              <w:rPr>
                <w:rFonts w:eastAsia="Times New Roman"/>
              </w:rPr>
            </w:pPr>
            <w:r>
              <w:rPr>
                <w:rFonts w:eastAsia="Times New Roman"/>
              </w:rPr>
              <w:t>для физли</w:t>
            </w:r>
            <w:r>
              <w:rPr>
                <w:rFonts w:eastAsia="Times New Roman"/>
              </w:rPr>
              <w:t>ц –  1000 руб.;</w:t>
            </w:r>
          </w:p>
          <w:p w:rsidR="00000000" w:rsidRDefault="00604F53">
            <w:pPr>
              <w:numPr>
                <w:ilvl w:val="0"/>
                <w:numId w:val="18"/>
              </w:numPr>
              <w:spacing w:after="103"/>
              <w:rPr>
                <w:rFonts w:eastAsia="Times New Roman"/>
              </w:rPr>
            </w:pPr>
            <w:r>
              <w:rPr>
                <w:rFonts w:eastAsia="Times New Roman"/>
              </w:rPr>
              <w:t>организаций – 2000 руб.</w:t>
            </w:r>
          </w:p>
        </w:tc>
        <w:tc>
          <w:tcPr>
            <w:tcW w:w="1312" w:type="pct"/>
            <w:tcBorders>
              <w:top w:val="single" w:sz="6" w:space="0" w:color="000000"/>
              <w:bottom w:val="single" w:sz="6" w:space="0" w:color="000000"/>
            </w:tcBorders>
            <w:hideMark/>
          </w:tcPr>
          <w:p w:rsidR="00000000" w:rsidRDefault="00604F53">
            <w:pPr>
              <w:pStyle w:val="a3"/>
            </w:pPr>
            <w:r>
              <w:t>С 1 января 2025 года</w:t>
            </w:r>
            <w:r>
              <w:t>.</w:t>
            </w:r>
          </w:p>
          <w:p w:rsidR="00000000" w:rsidRDefault="00604F53">
            <w:pPr>
              <w:pStyle w:val="a3"/>
            </w:pPr>
            <w:r w:rsidRPr="00C769AA">
              <w:t>Подп. «а» п. 57 ст. 2 Закона от 12.07.2024 № 176-ФЗ</w:t>
            </w:r>
          </w:p>
        </w:tc>
      </w:tr>
      <w:tr w:rsidR="00000000" w:rsidTr="00C769AA">
        <w:trPr>
          <w:divId w:val="248849272"/>
        </w:trPr>
        <w:tc>
          <w:tcPr>
            <w:tcW w:w="0" w:type="auto"/>
            <w:vMerge/>
            <w:tcBorders>
              <w:top w:val="single" w:sz="6" w:space="0" w:color="000000"/>
              <w:bottom w:val="single" w:sz="6" w:space="0" w:color="000000"/>
            </w:tcBorders>
            <w:vAlign w:val="center"/>
            <w:hideMark/>
          </w:tcPr>
          <w:p w:rsidR="00000000" w:rsidRDefault="00604F53">
            <w:pPr>
              <w:rPr>
                <w:rFonts w:eastAsia="Times New Roman"/>
              </w:rPr>
            </w:pPr>
          </w:p>
        </w:tc>
        <w:tc>
          <w:tcPr>
            <w:tcW w:w="2126" w:type="pct"/>
            <w:tcBorders>
              <w:top w:val="single" w:sz="6" w:space="0" w:color="000000"/>
              <w:bottom w:val="single" w:sz="6" w:space="0" w:color="000000"/>
            </w:tcBorders>
            <w:hideMark/>
          </w:tcPr>
          <w:p w:rsidR="00000000" w:rsidRDefault="00604F53">
            <w:pPr>
              <w:pStyle w:val="a3"/>
            </w:pPr>
            <w:r>
              <w:t xml:space="preserve">Госпошлина за </w:t>
            </w:r>
            <w:proofErr w:type="spellStart"/>
            <w:r>
              <w:t>госрегистрацию</w:t>
            </w:r>
            <w:proofErr w:type="spellEnd"/>
            <w:r>
              <w:t xml:space="preserve"> прав, ограничений пра</w:t>
            </w:r>
            <w:r>
              <w:t>в и обременений объектов недвижимости, сделок с объектом недвижимости зависит от стоимости объекта недвижимости</w:t>
            </w:r>
            <w:r>
              <w:t>.</w:t>
            </w:r>
          </w:p>
          <w:p w:rsidR="00000000" w:rsidRDefault="00604F53">
            <w:pPr>
              <w:pStyle w:val="a3"/>
            </w:pPr>
            <w:r>
              <w:t>Для физлиц</w:t>
            </w:r>
            <w:r>
              <w:t>:</w:t>
            </w:r>
          </w:p>
          <w:p w:rsidR="00000000" w:rsidRDefault="00604F53">
            <w:pPr>
              <w:numPr>
                <w:ilvl w:val="0"/>
                <w:numId w:val="19"/>
              </w:numPr>
              <w:spacing w:after="103"/>
              <w:rPr>
                <w:rFonts w:eastAsia="Times New Roman"/>
              </w:rPr>
            </w:pPr>
            <w:r>
              <w:rPr>
                <w:rFonts w:eastAsia="Times New Roman"/>
              </w:rPr>
              <w:t>при кадастровой стоимости до 20 млн руб. – 4000 руб.;</w:t>
            </w:r>
          </w:p>
          <w:p w:rsidR="00000000" w:rsidRDefault="00604F53">
            <w:pPr>
              <w:numPr>
                <w:ilvl w:val="0"/>
                <w:numId w:val="19"/>
              </w:numPr>
              <w:spacing w:after="103"/>
              <w:rPr>
                <w:rFonts w:eastAsia="Times New Roman"/>
              </w:rPr>
            </w:pPr>
            <w:r>
              <w:rPr>
                <w:rFonts w:eastAsia="Times New Roman"/>
              </w:rPr>
              <w:t>при кадастровой стоимости более 20 млн руб. – 0,02 процента кадастровой стоим</w:t>
            </w:r>
            <w:r>
              <w:rPr>
                <w:rFonts w:eastAsia="Times New Roman"/>
              </w:rPr>
              <w:t>ости, но не менее 0,02 процента цены сделки и не более 500 000 руб. руб.</w:t>
            </w:r>
          </w:p>
          <w:p w:rsidR="00000000" w:rsidRDefault="00604F53">
            <w:pPr>
              <w:pStyle w:val="a3"/>
            </w:pPr>
            <w:r>
              <w:t>Для организаций</w:t>
            </w:r>
            <w:r>
              <w:t>:</w:t>
            </w:r>
          </w:p>
          <w:p w:rsidR="00000000" w:rsidRDefault="00604F53">
            <w:pPr>
              <w:numPr>
                <w:ilvl w:val="0"/>
                <w:numId w:val="20"/>
              </w:numPr>
              <w:spacing w:after="103"/>
              <w:rPr>
                <w:rFonts w:eastAsia="Times New Roman"/>
              </w:rPr>
            </w:pPr>
            <w:r>
              <w:rPr>
                <w:rFonts w:eastAsia="Times New Roman"/>
              </w:rPr>
              <w:t>при кадастровой стоимости до 22 млн руб. – 44 000 руб.;</w:t>
            </w:r>
          </w:p>
          <w:p w:rsidR="00000000" w:rsidRDefault="00604F53">
            <w:pPr>
              <w:numPr>
                <w:ilvl w:val="0"/>
                <w:numId w:val="20"/>
              </w:numPr>
              <w:spacing w:after="103"/>
              <w:rPr>
                <w:rFonts w:eastAsia="Times New Roman"/>
              </w:rPr>
            </w:pPr>
            <w:r>
              <w:rPr>
                <w:rFonts w:eastAsia="Times New Roman"/>
              </w:rPr>
              <w:t>при кадастровой стоимости более 22 млн руб. – 0,2 процента кадастровой стоимости, но не менее 0,2 процента цен</w:t>
            </w:r>
            <w:r>
              <w:rPr>
                <w:rFonts w:eastAsia="Times New Roman"/>
              </w:rPr>
              <w:t>ы сделки и не более 1 000 000 руб.</w:t>
            </w:r>
          </w:p>
        </w:tc>
        <w:tc>
          <w:tcPr>
            <w:tcW w:w="1312" w:type="pct"/>
            <w:tcBorders>
              <w:top w:val="single" w:sz="6" w:space="0" w:color="000000"/>
              <w:bottom w:val="single" w:sz="6" w:space="0" w:color="000000"/>
            </w:tcBorders>
            <w:hideMark/>
          </w:tcPr>
          <w:p w:rsidR="00000000" w:rsidRDefault="00604F53">
            <w:pPr>
              <w:pStyle w:val="a3"/>
            </w:pPr>
            <w:r>
              <w:t>С 1 января 2025 года</w:t>
            </w:r>
            <w:r>
              <w:t>.</w:t>
            </w:r>
          </w:p>
          <w:p w:rsidR="00000000" w:rsidRDefault="00604F53">
            <w:pPr>
              <w:pStyle w:val="a3"/>
            </w:pPr>
            <w:r w:rsidRPr="00C769AA">
              <w:t>Подп. «а» п. 57 ст. 2 Закона от 12.07.2024 № 176-ФЗ</w:t>
            </w:r>
          </w:p>
        </w:tc>
      </w:tr>
      <w:tr w:rsidR="00000000" w:rsidTr="00C769AA">
        <w:trPr>
          <w:divId w:val="248849272"/>
        </w:trPr>
        <w:tc>
          <w:tcPr>
            <w:tcW w:w="0" w:type="auto"/>
            <w:vMerge/>
            <w:tcBorders>
              <w:top w:val="single" w:sz="6" w:space="0" w:color="000000"/>
              <w:bottom w:val="single" w:sz="6" w:space="0" w:color="000000"/>
            </w:tcBorders>
            <w:vAlign w:val="center"/>
            <w:hideMark/>
          </w:tcPr>
          <w:p w:rsidR="00000000" w:rsidRDefault="00604F53">
            <w:pPr>
              <w:rPr>
                <w:rFonts w:eastAsia="Times New Roman"/>
              </w:rPr>
            </w:pPr>
          </w:p>
        </w:tc>
        <w:tc>
          <w:tcPr>
            <w:tcW w:w="2126" w:type="pct"/>
            <w:tcBorders>
              <w:top w:val="single" w:sz="6" w:space="0" w:color="000000"/>
              <w:bottom w:val="single" w:sz="6" w:space="0" w:color="000000"/>
            </w:tcBorders>
            <w:hideMark/>
          </w:tcPr>
          <w:p w:rsidR="00000000" w:rsidRDefault="00604F53">
            <w:pPr>
              <w:pStyle w:val="a3"/>
            </w:pPr>
            <w:r>
              <w:t>Госпошлина за одновременный кадастровый учет и регистрацию прав на созданные объекты недвижимости зависит от стоимости объекта недвижимости</w:t>
            </w:r>
            <w:r>
              <w:t>.</w:t>
            </w:r>
          </w:p>
          <w:p w:rsidR="00000000" w:rsidRDefault="00604F53">
            <w:pPr>
              <w:pStyle w:val="a3"/>
            </w:pPr>
            <w:r>
              <w:t>Для физлиц</w:t>
            </w:r>
            <w:r>
              <w:t>:</w:t>
            </w:r>
          </w:p>
          <w:p w:rsidR="00000000" w:rsidRDefault="00604F53">
            <w:pPr>
              <w:numPr>
                <w:ilvl w:val="0"/>
                <w:numId w:val="21"/>
              </w:numPr>
              <w:spacing w:after="103"/>
              <w:rPr>
                <w:rFonts w:eastAsia="Times New Roman"/>
              </w:rPr>
            </w:pPr>
            <w:r>
              <w:rPr>
                <w:rFonts w:eastAsia="Times New Roman"/>
              </w:rPr>
              <w:lastRenderedPageBreak/>
              <w:t>при кадастровой стоимости до 20 млн руб. – 6000 руб.;</w:t>
            </w:r>
          </w:p>
          <w:p w:rsidR="00000000" w:rsidRDefault="00604F53">
            <w:pPr>
              <w:numPr>
                <w:ilvl w:val="0"/>
                <w:numId w:val="21"/>
              </w:numPr>
              <w:spacing w:after="103"/>
              <w:rPr>
                <w:rFonts w:eastAsia="Times New Roman"/>
              </w:rPr>
            </w:pPr>
            <w:r>
              <w:rPr>
                <w:rFonts w:eastAsia="Times New Roman"/>
              </w:rPr>
              <w:t>при кадастровой стоимости более 20 млн руб. – 0,0</w:t>
            </w:r>
            <w:r>
              <w:rPr>
                <w:rFonts w:eastAsia="Times New Roman"/>
              </w:rPr>
              <w:t>2 процента кадастровой стоимости, но не менее 0,02 процента цены сделки и не более 500 000 руб. + 2000 руб.</w:t>
            </w:r>
          </w:p>
          <w:p w:rsidR="00000000" w:rsidRDefault="00604F53">
            <w:pPr>
              <w:pStyle w:val="a3"/>
            </w:pPr>
            <w:r>
              <w:t>Для организаций</w:t>
            </w:r>
            <w:r>
              <w:t>:</w:t>
            </w:r>
          </w:p>
          <w:p w:rsidR="00000000" w:rsidRDefault="00604F53">
            <w:pPr>
              <w:numPr>
                <w:ilvl w:val="0"/>
                <w:numId w:val="22"/>
              </w:numPr>
              <w:spacing w:after="103"/>
              <w:rPr>
                <w:rFonts w:eastAsia="Times New Roman"/>
              </w:rPr>
            </w:pPr>
            <w:r>
              <w:rPr>
                <w:rFonts w:eastAsia="Times New Roman"/>
              </w:rPr>
              <w:t>при кадастровой стоимости до 22 млн руб. – 66 000 руб.;</w:t>
            </w:r>
          </w:p>
          <w:p w:rsidR="00000000" w:rsidRDefault="00604F53">
            <w:pPr>
              <w:numPr>
                <w:ilvl w:val="0"/>
                <w:numId w:val="22"/>
              </w:numPr>
              <w:spacing w:after="103"/>
              <w:rPr>
                <w:rFonts w:eastAsia="Times New Roman"/>
              </w:rPr>
            </w:pPr>
            <w:r>
              <w:rPr>
                <w:rFonts w:eastAsia="Times New Roman"/>
              </w:rPr>
              <w:t>при кадастровой стоимости более 22 млн руб. – 0,2 процента кадастровой стои</w:t>
            </w:r>
            <w:r>
              <w:rPr>
                <w:rFonts w:eastAsia="Times New Roman"/>
              </w:rPr>
              <w:t>мости, но не менее 0,2 процента цены сделки и не более 1 000 000 руб. + 22 000 руб.</w:t>
            </w:r>
          </w:p>
        </w:tc>
        <w:tc>
          <w:tcPr>
            <w:tcW w:w="1312" w:type="pct"/>
            <w:tcBorders>
              <w:top w:val="single" w:sz="6" w:space="0" w:color="000000"/>
              <w:bottom w:val="single" w:sz="6" w:space="0" w:color="000000"/>
            </w:tcBorders>
            <w:hideMark/>
          </w:tcPr>
          <w:p w:rsidR="00000000" w:rsidRDefault="00604F53">
            <w:pPr>
              <w:pStyle w:val="a3"/>
            </w:pPr>
            <w:r>
              <w:lastRenderedPageBreak/>
              <w:t>С 1 января 2025 года</w:t>
            </w:r>
            <w:r>
              <w:t>.</w:t>
            </w:r>
          </w:p>
          <w:p w:rsidR="00000000" w:rsidRDefault="00604F53">
            <w:pPr>
              <w:pStyle w:val="a3"/>
            </w:pPr>
            <w:r w:rsidRPr="00C769AA">
              <w:t>Подп. «а» п. 57 ст. 2 Закона от 12.07.2024 № 176-ФЗ</w:t>
            </w:r>
          </w:p>
        </w:tc>
      </w:tr>
      <w:tr w:rsidR="00000000" w:rsidTr="00C769AA">
        <w:trPr>
          <w:divId w:val="248849272"/>
        </w:trPr>
        <w:tc>
          <w:tcPr>
            <w:tcW w:w="5000" w:type="pct"/>
            <w:gridSpan w:val="3"/>
            <w:tcBorders>
              <w:top w:val="single" w:sz="6" w:space="0" w:color="000000"/>
              <w:bottom w:val="single" w:sz="6" w:space="0" w:color="000000"/>
            </w:tcBorders>
            <w:hideMark/>
          </w:tcPr>
          <w:p w:rsidR="00000000" w:rsidRDefault="00604F53">
            <w:pPr>
              <w:pStyle w:val="3"/>
              <w:rPr>
                <w:rFonts w:eastAsia="Times New Roman"/>
              </w:rPr>
            </w:pPr>
            <w:r>
              <w:rPr>
                <w:rFonts w:eastAsia="Times New Roman"/>
              </w:rPr>
              <w:lastRenderedPageBreak/>
              <w:t>Постановка на учет в ИФН</w:t>
            </w:r>
            <w:r>
              <w:rPr>
                <w:rFonts w:eastAsia="Times New Roman"/>
              </w:rPr>
              <w:t>С</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pStyle w:val="a3"/>
            </w:pPr>
            <w:r>
              <w:t>Обновили форму, формат и порядок уведомления о выборе ИФНС для постановки на учет по месту нахождения одного из подразделени</w:t>
            </w:r>
            <w:r>
              <w:t>й</w:t>
            </w:r>
          </w:p>
        </w:tc>
        <w:tc>
          <w:tcPr>
            <w:tcW w:w="2126" w:type="pct"/>
            <w:tcBorders>
              <w:top w:val="single" w:sz="6" w:space="0" w:color="000000"/>
              <w:bottom w:val="single" w:sz="6" w:space="0" w:color="000000"/>
            </w:tcBorders>
            <w:hideMark/>
          </w:tcPr>
          <w:p w:rsidR="00000000" w:rsidRDefault="00604F53">
            <w:pPr>
              <w:pStyle w:val="a3"/>
            </w:pPr>
            <w:r>
              <w:t xml:space="preserve">Уведомление 1-6 Учет представляют, чтобы поставить несколько обособленных подразделений, находящихся </w:t>
            </w:r>
            <w:r>
              <w:t>в муниципальном образовании, но на территории разных инспекций, на учет в одну ИФНС. В обновленной форме всего одна страница. Больше не нужно указывать подробные сведения о подразделения</w:t>
            </w:r>
            <w:r>
              <w:t>х</w:t>
            </w:r>
          </w:p>
        </w:tc>
        <w:tc>
          <w:tcPr>
            <w:tcW w:w="1312" w:type="pct"/>
            <w:tcBorders>
              <w:top w:val="single" w:sz="6" w:space="0" w:color="000000"/>
              <w:bottom w:val="single" w:sz="6" w:space="0" w:color="000000"/>
            </w:tcBorders>
            <w:hideMark/>
          </w:tcPr>
          <w:p w:rsidR="00000000" w:rsidRDefault="00604F53">
            <w:pPr>
              <w:pStyle w:val="a3"/>
            </w:pPr>
            <w:r>
              <w:t>С 1 января 2025 года</w:t>
            </w:r>
            <w:r>
              <w:t>.</w:t>
            </w:r>
          </w:p>
          <w:p w:rsidR="00000000" w:rsidRDefault="00604F53">
            <w:pPr>
              <w:pStyle w:val="a3"/>
            </w:pPr>
            <w:r w:rsidRPr="00C769AA">
              <w:t>Приказ ФНС от 15.04.2024 № ЕД-7-14/306@</w:t>
            </w:r>
          </w:p>
        </w:tc>
      </w:tr>
      <w:tr w:rsidR="00000000" w:rsidTr="00C769AA">
        <w:trPr>
          <w:divId w:val="248849272"/>
        </w:trPr>
        <w:tc>
          <w:tcPr>
            <w:tcW w:w="5000" w:type="pct"/>
            <w:gridSpan w:val="3"/>
            <w:tcBorders>
              <w:top w:val="single" w:sz="6" w:space="0" w:color="000000"/>
              <w:bottom w:val="single" w:sz="6" w:space="0" w:color="000000"/>
            </w:tcBorders>
            <w:hideMark/>
          </w:tcPr>
          <w:p w:rsidR="00000000" w:rsidRDefault="00604F53">
            <w:pPr>
              <w:pStyle w:val="3"/>
              <w:rPr>
                <w:rFonts w:eastAsia="Times New Roman"/>
              </w:rPr>
            </w:pPr>
            <w:proofErr w:type="spellStart"/>
            <w:r>
              <w:rPr>
                <w:rFonts w:eastAsia="Times New Roman"/>
              </w:rPr>
              <w:t>Статотчетност</w:t>
            </w:r>
            <w:r>
              <w:rPr>
                <w:rFonts w:eastAsia="Times New Roman"/>
              </w:rPr>
              <w:t>ь</w:t>
            </w:r>
            <w:proofErr w:type="spellEnd"/>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proofErr w:type="spellStart"/>
            <w:r w:rsidRPr="00C769AA">
              <w:rPr>
                <w:rFonts w:eastAsia="Times New Roman"/>
              </w:rPr>
              <w:t>Самозанятых</w:t>
            </w:r>
            <w:proofErr w:type="spellEnd"/>
            <w:r w:rsidRPr="00C769AA">
              <w:rPr>
                <w:rFonts w:eastAsia="Times New Roman"/>
              </w:rPr>
              <w:t xml:space="preserve"> обязали сдавать статистические данные</w:t>
            </w:r>
          </w:p>
        </w:tc>
        <w:tc>
          <w:tcPr>
            <w:tcW w:w="2126" w:type="pct"/>
            <w:tcBorders>
              <w:top w:val="single" w:sz="6" w:space="0" w:color="000000"/>
              <w:bottom w:val="single" w:sz="6" w:space="0" w:color="000000"/>
            </w:tcBorders>
            <w:hideMark/>
          </w:tcPr>
          <w:p w:rsidR="00000000" w:rsidRDefault="00604F53">
            <w:pPr>
              <w:rPr>
                <w:rFonts w:eastAsia="Times New Roman"/>
              </w:rPr>
            </w:pPr>
            <w:r>
              <w:rPr>
                <w:rFonts w:eastAsia="Times New Roman"/>
              </w:rPr>
              <w:t xml:space="preserve">В состав респондентов включили </w:t>
            </w:r>
            <w:proofErr w:type="spellStart"/>
            <w:r>
              <w:rPr>
                <w:rFonts w:eastAsia="Times New Roman"/>
              </w:rPr>
              <w:t>самозанятых</w:t>
            </w:r>
            <w:proofErr w:type="spellEnd"/>
            <w:r>
              <w:rPr>
                <w:rFonts w:eastAsia="Times New Roman"/>
              </w:rPr>
              <w:t>, адвокатов, нотариусов и иных частнопрактикующих лиц</w:t>
            </w:r>
          </w:p>
        </w:tc>
        <w:tc>
          <w:tcPr>
            <w:tcW w:w="1312" w:type="pct"/>
            <w:tcBorders>
              <w:top w:val="single" w:sz="6" w:space="0" w:color="000000"/>
              <w:bottom w:val="single" w:sz="6" w:space="0" w:color="000000"/>
            </w:tcBorders>
            <w:hideMark/>
          </w:tcPr>
          <w:p w:rsidR="00000000" w:rsidRDefault="00604F53">
            <w:pPr>
              <w:pStyle w:val="a3"/>
            </w:pPr>
            <w:r>
              <w:t>С 1 января 2025 года</w:t>
            </w:r>
            <w:r>
              <w:t>.</w:t>
            </w:r>
          </w:p>
          <w:p w:rsidR="00000000" w:rsidRDefault="00604F53">
            <w:pPr>
              <w:pStyle w:val="a3"/>
            </w:pPr>
            <w:r w:rsidRPr="00C769AA">
              <w:t>Подп. «а» п. 7 ст. 2 Закона от 22.07.2024 № 206-</w:t>
            </w:r>
            <w:r w:rsidRPr="00C769AA">
              <w:t>ФЗ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sidRPr="00C769AA">
              <w:rPr>
                <w:rFonts w:eastAsia="Times New Roman"/>
              </w:rPr>
              <w:lastRenderedPageBreak/>
              <w:t>Установили порядок сбора статистических данных у субъектов МСП</w:t>
            </w:r>
          </w:p>
        </w:tc>
        <w:tc>
          <w:tcPr>
            <w:tcW w:w="2126" w:type="pct"/>
            <w:tcBorders>
              <w:top w:val="single" w:sz="6" w:space="0" w:color="000000"/>
              <w:bottom w:val="single" w:sz="6" w:space="0" w:color="000000"/>
            </w:tcBorders>
            <w:hideMark/>
          </w:tcPr>
          <w:p w:rsidR="00000000" w:rsidRDefault="00604F53">
            <w:pPr>
              <w:pStyle w:val="a3"/>
            </w:pPr>
            <w:r>
              <w:t xml:space="preserve">Сбор статистической информации у субъектов малого бизнеса ограничили. Субъекты малого бизнеса будут предоставлять </w:t>
            </w:r>
            <w:r>
              <w:t xml:space="preserve">только сведения из перечня, который утвердит Правительство. Представлять </w:t>
            </w:r>
            <w:proofErr w:type="spellStart"/>
            <w:r>
              <w:t>статотчетность</w:t>
            </w:r>
            <w:proofErr w:type="spellEnd"/>
            <w:r>
              <w:t xml:space="preserve"> нужно через </w:t>
            </w:r>
            <w:proofErr w:type="spellStart"/>
            <w:r>
              <w:t>информсистему</w:t>
            </w:r>
            <w:proofErr w:type="spellEnd"/>
            <w:r>
              <w:t xml:space="preserve"> «Цифровая аналитическая платформа предоставления статданных</w:t>
            </w:r>
            <w:r>
              <w:t>»</w:t>
            </w:r>
          </w:p>
        </w:tc>
        <w:tc>
          <w:tcPr>
            <w:tcW w:w="1312" w:type="pct"/>
            <w:tcBorders>
              <w:top w:val="single" w:sz="6" w:space="0" w:color="000000"/>
              <w:bottom w:val="single" w:sz="6" w:space="0" w:color="000000"/>
            </w:tcBorders>
            <w:hideMark/>
          </w:tcPr>
          <w:p w:rsidR="00000000" w:rsidRDefault="00604F53">
            <w:pPr>
              <w:pStyle w:val="a3"/>
            </w:pPr>
            <w:r>
              <w:t>С 1 января 2025 года</w:t>
            </w:r>
            <w:r>
              <w:t>.</w:t>
            </w:r>
          </w:p>
          <w:p w:rsidR="00000000" w:rsidRDefault="00604F53">
            <w:pPr>
              <w:pStyle w:val="a3"/>
            </w:pPr>
            <w:r w:rsidRPr="00C769AA">
              <w:t>Ст. 1 Закона от 22.07.2024 № 206-ФЗ</w:t>
            </w:r>
          </w:p>
        </w:tc>
      </w:tr>
      <w:tr w:rsidR="00000000" w:rsidTr="00C769AA">
        <w:trPr>
          <w:divId w:val="248849272"/>
        </w:trPr>
        <w:tc>
          <w:tcPr>
            <w:tcW w:w="5000" w:type="pct"/>
            <w:gridSpan w:val="3"/>
            <w:tcBorders>
              <w:top w:val="single" w:sz="6" w:space="0" w:color="000000"/>
              <w:bottom w:val="single" w:sz="6" w:space="0" w:color="000000"/>
            </w:tcBorders>
            <w:hideMark/>
          </w:tcPr>
          <w:p w:rsidR="00000000" w:rsidRDefault="00604F53">
            <w:pPr>
              <w:pStyle w:val="3"/>
              <w:rPr>
                <w:rFonts w:eastAsia="Times New Roman"/>
              </w:rPr>
            </w:pPr>
            <w:r>
              <w:rPr>
                <w:rFonts w:eastAsia="Times New Roman"/>
              </w:rPr>
              <w:t>КК</w:t>
            </w:r>
            <w:r>
              <w:rPr>
                <w:rFonts w:eastAsia="Times New Roman"/>
              </w:rPr>
              <w:t>Т</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t>Ввели еще один способ передачи чека покупателю</w:t>
            </w:r>
          </w:p>
        </w:tc>
        <w:tc>
          <w:tcPr>
            <w:tcW w:w="2126" w:type="pct"/>
            <w:tcBorders>
              <w:top w:val="single" w:sz="6" w:space="0" w:color="000000"/>
              <w:bottom w:val="single" w:sz="6" w:space="0" w:color="000000"/>
            </w:tcBorders>
            <w:hideMark/>
          </w:tcPr>
          <w:p w:rsidR="00000000" w:rsidRDefault="00604F53">
            <w:pPr>
              <w:rPr>
                <w:rFonts w:eastAsia="Times New Roman"/>
              </w:rPr>
            </w:pPr>
            <w:r>
              <w:rPr>
                <w:rFonts w:eastAsia="Times New Roman"/>
              </w:rPr>
              <w:t>Продавцы смогут направлять покупателям чеки в электронном виде на сервис ФНС «Мои чеки онлайн». Подробнее – в</w:t>
            </w:r>
            <w:r>
              <w:rPr>
                <w:rFonts w:eastAsia="Times New Roman"/>
              </w:rPr>
              <w:t xml:space="preserve"> </w:t>
            </w:r>
            <w:r w:rsidRPr="00C769AA">
              <w:rPr>
                <w:rFonts w:eastAsia="Times New Roman"/>
              </w:rPr>
              <w:t>рекомендации</w:t>
            </w:r>
          </w:p>
        </w:tc>
        <w:tc>
          <w:tcPr>
            <w:tcW w:w="1312" w:type="pct"/>
            <w:tcBorders>
              <w:top w:val="single" w:sz="6" w:space="0" w:color="000000"/>
              <w:bottom w:val="single" w:sz="6" w:space="0" w:color="000000"/>
            </w:tcBorders>
            <w:hideMark/>
          </w:tcPr>
          <w:p w:rsidR="00000000" w:rsidRDefault="00604F53">
            <w:pPr>
              <w:pStyle w:val="a3"/>
            </w:pPr>
            <w:r>
              <w:t>С 1 марта 2025 года</w:t>
            </w:r>
            <w:r>
              <w:t>.</w:t>
            </w:r>
          </w:p>
          <w:p w:rsidR="00000000" w:rsidRDefault="00604F53">
            <w:pPr>
              <w:pStyle w:val="a3"/>
            </w:pPr>
            <w:r w:rsidRPr="00C769AA">
              <w:t>Закон от 08.08.2024 № 274-ФЗ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t>Уточнили правила передачи электронных чеков</w:t>
            </w:r>
          </w:p>
        </w:tc>
        <w:tc>
          <w:tcPr>
            <w:tcW w:w="2126" w:type="pct"/>
            <w:tcBorders>
              <w:top w:val="single" w:sz="6" w:space="0" w:color="000000"/>
              <w:bottom w:val="single" w:sz="6" w:space="0" w:color="000000"/>
            </w:tcBorders>
            <w:hideMark/>
          </w:tcPr>
          <w:p w:rsidR="00000000" w:rsidRDefault="00604F53">
            <w:pPr>
              <w:rPr>
                <w:rFonts w:eastAsia="Times New Roman"/>
              </w:rPr>
            </w:pPr>
            <w:r>
              <w:rPr>
                <w:rFonts w:eastAsia="Times New Roman"/>
              </w:rPr>
              <w:t>Покупатель вправе сооб</w:t>
            </w:r>
            <w:r>
              <w:rPr>
                <w:rFonts w:eastAsia="Times New Roman"/>
              </w:rPr>
              <w:t>щать продавцу, что ранее представленные номер телефона или электронная почта больше не применяются для получения чеков. Такие сведения покупатель сможет изменить на актуальные, сообщив продавцу верные данные. Подробнее – в</w:t>
            </w:r>
            <w:r>
              <w:rPr>
                <w:rFonts w:eastAsia="Times New Roman"/>
              </w:rPr>
              <w:t xml:space="preserve"> </w:t>
            </w:r>
            <w:r w:rsidRPr="00C769AA">
              <w:rPr>
                <w:rFonts w:eastAsia="Times New Roman"/>
              </w:rPr>
              <w:t>рекомендации</w:t>
            </w:r>
          </w:p>
        </w:tc>
        <w:tc>
          <w:tcPr>
            <w:tcW w:w="1312" w:type="pct"/>
            <w:tcBorders>
              <w:top w:val="single" w:sz="6" w:space="0" w:color="000000"/>
              <w:bottom w:val="single" w:sz="6" w:space="0" w:color="000000"/>
            </w:tcBorders>
            <w:hideMark/>
          </w:tcPr>
          <w:p w:rsidR="00000000" w:rsidRDefault="00604F53">
            <w:pPr>
              <w:pStyle w:val="a3"/>
            </w:pPr>
            <w:r>
              <w:t>С 1 марта 2025 года</w:t>
            </w:r>
            <w:r>
              <w:t>.</w:t>
            </w:r>
          </w:p>
          <w:p w:rsidR="00000000" w:rsidRDefault="00604F53">
            <w:pPr>
              <w:pStyle w:val="a3"/>
            </w:pPr>
            <w:r w:rsidRPr="00C769AA">
              <w:t>Закон от 08.08.2024 № 274-ФЗ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pStyle w:val="a3"/>
            </w:pPr>
            <w:r>
              <w:t>Уточнили, когда нужно сформировать и направить чек при передаче товаров, работ, услуг, если расчет производится без взаимодействия продавца и покупателя, кроме расчетов в интернет</w:t>
            </w:r>
            <w:r>
              <w:t>е</w:t>
            </w:r>
          </w:p>
        </w:tc>
        <w:tc>
          <w:tcPr>
            <w:tcW w:w="2126" w:type="pct"/>
            <w:tcBorders>
              <w:top w:val="single" w:sz="6" w:space="0" w:color="000000"/>
              <w:bottom w:val="single" w:sz="6" w:space="0" w:color="000000"/>
            </w:tcBorders>
            <w:hideMark/>
          </w:tcPr>
          <w:p w:rsidR="00000000" w:rsidRDefault="00604F53">
            <w:pPr>
              <w:pStyle w:val="a3"/>
            </w:pPr>
            <w:r>
              <w:t>Чек нужно пробить и направить покупателю не позднее рабочего дня, следующег</w:t>
            </w:r>
            <w:r>
              <w:t>о за днем расчета, но не позднее момента передачи товара, результата выполненной работы, оказанной услуги. Подробнее – в</w:t>
            </w:r>
            <w:r>
              <w:t xml:space="preserve"> </w:t>
            </w:r>
            <w:r w:rsidRPr="00C769AA">
              <w:t>рекомендации</w:t>
            </w:r>
          </w:p>
        </w:tc>
        <w:tc>
          <w:tcPr>
            <w:tcW w:w="1312" w:type="pct"/>
            <w:tcBorders>
              <w:top w:val="single" w:sz="6" w:space="0" w:color="000000"/>
              <w:bottom w:val="single" w:sz="6" w:space="0" w:color="000000"/>
            </w:tcBorders>
            <w:hideMark/>
          </w:tcPr>
          <w:p w:rsidR="00000000" w:rsidRDefault="00604F53">
            <w:pPr>
              <w:pStyle w:val="a3"/>
            </w:pPr>
            <w:r>
              <w:t>С 1 марта 2025 года</w:t>
            </w:r>
            <w:r>
              <w:t>.</w:t>
            </w:r>
          </w:p>
          <w:p w:rsidR="00000000" w:rsidRDefault="00604F53">
            <w:pPr>
              <w:pStyle w:val="a3"/>
            </w:pPr>
            <w:r w:rsidRPr="00C769AA">
              <w:t>Закон от 08.08.2024 № 274-ФЗ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t>Прописали правила передачи чека ККТ в общепите</w:t>
            </w:r>
          </w:p>
        </w:tc>
        <w:tc>
          <w:tcPr>
            <w:tcW w:w="2126" w:type="pct"/>
            <w:tcBorders>
              <w:top w:val="single" w:sz="6" w:space="0" w:color="000000"/>
              <w:bottom w:val="single" w:sz="6" w:space="0" w:color="000000"/>
            </w:tcBorders>
            <w:hideMark/>
          </w:tcPr>
          <w:p w:rsidR="00000000" w:rsidRDefault="00604F53">
            <w:pPr>
              <w:pStyle w:val="a3"/>
            </w:pPr>
            <w:r>
              <w:t xml:space="preserve">При оплате услуг общепита чек нужно пробить на бумаге и передать его покупателю после того, как он попросил счет, и до совершения </w:t>
            </w:r>
            <w:r>
              <w:t>платежа. Подробнее – в</w:t>
            </w:r>
            <w:r>
              <w:t xml:space="preserve"> </w:t>
            </w:r>
            <w:r w:rsidRPr="00C769AA">
              <w:t>рекомендации</w:t>
            </w:r>
          </w:p>
        </w:tc>
        <w:tc>
          <w:tcPr>
            <w:tcW w:w="1312" w:type="pct"/>
            <w:tcBorders>
              <w:top w:val="single" w:sz="6" w:space="0" w:color="000000"/>
              <w:bottom w:val="single" w:sz="6" w:space="0" w:color="000000"/>
            </w:tcBorders>
            <w:hideMark/>
          </w:tcPr>
          <w:p w:rsidR="00000000" w:rsidRDefault="00604F53">
            <w:pPr>
              <w:pStyle w:val="a3"/>
            </w:pPr>
            <w:r>
              <w:t>С 1 марта 2025 года</w:t>
            </w:r>
            <w:r>
              <w:t>.</w:t>
            </w:r>
          </w:p>
          <w:p w:rsidR="00000000" w:rsidRDefault="00604F53">
            <w:pPr>
              <w:pStyle w:val="a3"/>
            </w:pPr>
            <w:r w:rsidRPr="00C769AA">
              <w:t>Закон от 08.08.2024 № 274-ФЗ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lastRenderedPageBreak/>
              <w:t>Уточнили требования к оформлению фискальных документов</w:t>
            </w:r>
          </w:p>
        </w:tc>
        <w:tc>
          <w:tcPr>
            <w:tcW w:w="2126" w:type="pct"/>
            <w:tcBorders>
              <w:top w:val="single" w:sz="6" w:space="0" w:color="000000"/>
              <w:bottom w:val="single" w:sz="6" w:space="0" w:color="000000"/>
            </w:tcBorders>
            <w:hideMark/>
          </w:tcPr>
          <w:p w:rsidR="00000000" w:rsidRDefault="00604F53">
            <w:pPr>
              <w:rPr>
                <w:rFonts w:eastAsia="Times New Roman"/>
              </w:rPr>
            </w:pPr>
            <w:r>
              <w:rPr>
                <w:rFonts w:eastAsia="Times New Roman"/>
              </w:rPr>
              <w:t>ФНС предоставили право утверждать дополнительные требования к качеству печати и размеру символов фискальных документов, качеству печати и размеру QR-кода на бумажных чеках, а также качеству и времени о</w:t>
            </w:r>
            <w:r>
              <w:rPr>
                <w:rFonts w:eastAsia="Times New Roman"/>
              </w:rPr>
              <w:t>тображения QR-кода на дисплее автоматического устройства. Подробнее – в</w:t>
            </w:r>
            <w:r>
              <w:rPr>
                <w:rFonts w:eastAsia="Times New Roman"/>
              </w:rPr>
              <w:t xml:space="preserve"> </w:t>
            </w:r>
            <w:r w:rsidRPr="00C769AA">
              <w:rPr>
                <w:rFonts w:eastAsia="Times New Roman"/>
              </w:rPr>
              <w:t>рекомендации</w:t>
            </w:r>
          </w:p>
        </w:tc>
        <w:tc>
          <w:tcPr>
            <w:tcW w:w="1312" w:type="pct"/>
            <w:tcBorders>
              <w:top w:val="single" w:sz="6" w:space="0" w:color="000000"/>
              <w:bottom w:val="single" w:sz="6" w:space="0" w:color="000000"/>
            </w:tcBorders>
            <w:hideMark/>
          </w:tcPr>
          <w:p w:rsidR="00000000" w:rsidRDefault="00604F53">
            <w:pPr>
              <w:pStyle w:val="a3"/>
            </w:pPr>
            <w:r>
              <w:t>С 1 марта 2025 года</w:t>
            </w:r>
            <w:r>
              <w:t>.</w:t>
            </w:r>
          </w:p>
          <w:p w:rsidR="00000000" w:rsidRDefault="00604F53">
            <w:pPr>
              <w:pStyle w:val="a3"/>
            </w:pPr>
            <w:r w:rsidRPr="00C769AA">
              <w:t>Закон от 08.08.2024 № 274-ФЗ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pStyle w:val="a3"/>
            </w:pPr>
            <w:r>
              <w:t>Дополнили перечень организаций и ИП, освобожденных от КК</w:t>
            </w:r>
            <w:r>
              <w:t>Т</w:t>
            </w:r>
          </w:p>
        </w:tc>
        <w:tc>
          <w:tcPr>
            <w:tcW w:w="2126" w:type="pct"/>
            <w:tcBorders>
              <w:top w:val="single" w:sz="6" w:space="0" w:color="000000"/>
              <w:bottom w:val="single" w:sz="6" w:space="0" w:color="000000"/>
            </w:tcBorders>
            <w:hideMark/>
          </w:tcPr>
          <w:p w:rsidR="00000000" w:rsidRDefault="00604F53">
            <w:pPr>
              <w:pStyle w:val="a3"/>
            </w:pPr>
            <w:r>
              <w:t>Разрешили работать без кассы ИП, оказывающим на основании лицензии образовательные услуги и услуги в сфере физической культуры и спорта в качестве основного вида деятел</w:t>
            </w:r>
            <w:r>
              <w:t>ьности</w:t>
            </w:r>
            <w:r>
              <w:t>.</w:t>
            </w:r>
          </w:p>
          <w:p w:rsidR="00000000" w:rsidRDefault="00604F53">
            <w:pPr>
              <w:pStyle w:val="a3"/>
            </w:pPr>
            <w:r>
              <w:t>На рынках и ярмарках могут не применять ККТ при определенных условиях организации и ИП на ЕСХН, сельскохозяйственные потребительские кооперативы, ИП на ПСН с видами деятельности, установленными подпунктами 5, 20, 22, 25, 37, 46–48, 50–56, 64, 66 пу</w:t>
            </w:r>
            <w:r>
              <w:t>нкта 2 статьи 346.43 НК. Подробнее –</w:t>
            </w:r>
            <w:r>
              <w:t> </w:t>
            </w:r>
            <w:r w:rsidRPr="00C769AA">
              <w:t>в рекомендации</w:t>
            </w:r>
          </w:p>
        </w:tc>
        <w:tc>
          <w:tcPr>
            <w:tcW w:w="1312" w:type="pct"/>
            <w:tcBorders>
              <w:top w:val="single" w:sz="6" w:space="0" w:color="000000"/>
              <w:bottom w:val="single" w:sz="6" w:space="0" w:color="000000"/>
            </w:tcBorders>
            <w:hideMark/>
          </w:tcPr>
          <w:p w:rsidR="00000000" w:rsidRDefault="00604F53">
            <w:pPr>
              <w:pStyle w:val="a3"/>
            </w:pPr>
            <w:r>
              <w:t>С 1 марта 2025 года</w:t>
            </w:r>
            <w:r>
              <w:t>.</w:t>
            </w:r>
          </w:p>
          <w:p w:rsidR="00000000" w:rsidRDefault="00604F53">
            <w:pPr>
              <w:pStyle w:val="a3"/>
            </w:pPr>
            <w:r w:rsidRPr="00C769AA">
              <w:t>Закон от 08.08.2024 № 274-ФЗ</w:t>
            </w:r>
          </w:p>
          <w:p w:rsidR="00000000" w:rsidRDefault="00604F53">
            <w:pPr>
              <w:pStyle w:val="a3"/>
            </w:pPr>
            <w:r w:rsidRPr="00C769AA">
              <w:t>Закон от 08.08.2024 № 273-ФЗ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t>Упростили правила регистрации (перерегистрации) ККТ</w:t>
            </w:r>
          </w:p>
        </w:tc>
        <w:tc>
          <w:tcPr>
            <w:tcW w:w="2126" w:type="pct"/>
            <w:tcBorders>
              <w:top w:val="single" w:sz="6" w:space="0" w:color="000000"/>
              <w:bottom w:val="single" w:sz="6" w:space="0" w:color="000000"/>
            </w:tcBorders>
            <w:hideMark/>
          </w:tcPr>
          <w:p w:rsidR="00000000" w:rsidRDefault="00604F53">
            <w:pPr>
              <w:pStyle w:val="a3"/>
            </w:pPr>
            <w:r>
              <w:t xml:space="preserve">Заявление в электронном виде можно подать еще и через портал </w:t>
            </w:r>
            <w:proofErr w:type="spellStart"/>
            <w:r>
              <w:t>госуслуг</w:t>
            </w:r>
            <w:proofErr w:type="spellEnd"/>
            <w:r>
              <w:t xml:space="preserve"> и изготовителя ККТ</w:t>
            </w:r>
            <w:r>
              <w:t>.</w:t>
            </w:r>
          </w:p>
          <w:p w:rsidR="00000000" w:rsidRDefault="00604F53">
            <w:pPr>
              <w:pStyle w:val="a3"/>
            </w:pPr>
            <w:r>
              <w:t>Можно не передавать в налоговый орган сведения из отчета о регистрации, если такой отчет передан через ОФД</w:t>
            </w:r>
            <w:r>
              <w:t>.</w:t>
            </w:r>
          </w:p>
          <w:p w:rsidR="00000000" w:rsidRDefault="00604F53">
            <w:pPr>
              <w:pStyle w:val="a3"/>
            </w:pPr>
            <w:r>
              <w:t>При перерегистрации ККТ в связи с заменой ФН вместо заявления можно направить через ОФД отчет об изменении параметров регистрации</w:t>
            </w:r>
            <w:r>
              <w:t>.</w:t>
            </w:r>
          </w:p>
          <w:p w:rsidR="00000000" w:rsidRDefault="00604F53">
            <w:pPr>
              <w:pStyle w:val="a3"/>
            </w:pPr>
            <w:r>
              <w:t>Сократили до пяти</w:t>
            </w:r>
            <w:r>
              <w:t xml:space="preserve"> дней срок направления карточки о </w:t>
            </w:r>
            <w:r>
              <w:lastRenderedPageBreak/>
              <w:t>регистрации, перерегистрации, снятии с учета ККТ. Подробнее – в</w:t>
            </w:r>
            <w:r>
              <w:t xml:space="preserve"> </w:t>
            </w:r>
            <w:r w:rsidRPr="00C769AA">
              <w:t>рекомендации</w:t>
            </w:r>
          </w:p>
        </w:tc>
        <w:tc>
          <w:tcPr>
            <w:tcW w:w="1312" w:type="pct"/>
            <w:tcBorders>
              <w:top w:val="single" w:sz="6" w:space="0" w:color="000000"/>
              <w:bottom w:val="single" w:sz="6" w:space="0" w:color="000000"/>
            </w:tcBorders>
            <w:hideMark/>
          </w:tcPr>
          <w:p w:rsidR="00000000" w:rsidRDefault="00604F53">
            <w:pPr>
              <w:pStyle w:val="a3"/>
            </w:pPr>
            <w:r>
              <w:lastRenderedPageBreak/>
              <w:t>С 1 марта 2025 года</w:t>
            </w:r>
            <w:r>
              <w:t>.</w:t>
            </w:r>
          </w:p>
          <w:p w:rsidR="00000000" w:rsidRDefault="00604F53">
            <w:pPr>
              <w:pStyle w:val="a3"/>
            </w:pPr>
            <w:r>
              <w:t>С 1 сентября 2025 года (в части новых способов по</w:t>
            </w:r>
            <w:r>
              <w:t>дачи заявления)</w:t>
            </w:r>
            <w:r>
              <w:t>.</w:t>
            </w:r>
          </w:p>
          <w:p w:rsidR="00000000" w:rsidRDefault="00604F53">
            <w:pPr>
              <w:pStyle w:val="a3"/>
            </w:pPr>
            <w:r w:rsidRPr="00C769AA">
              <w:t>Закон от 08.08.2024 № 274-ФЗ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lastRenderedPageBreak/>
              <w:t>Ввели новое основание для снятия с учета ККТ</w:t>
            </w:r>
          </w:p>
        </w:tc>
        <w:tc>
          <w:tcPr>
            <w:tcW w:w="2126" w:type="pct"/>
            <w:tcBorders>
              <w:top w:val="single" w:sz="6" w:space="0" w:color="000000"/>
              <w:bottom w:val="single" w:sz="6" w:space="0" w:color="000000"/>
            </w:tcBorders>
            <w:hideMark/>
          </w:tcPr>
          <w:p w:rsidR="00000000" w:rsidRDefault="00604F53">
            <w:pPr>
              <w:pStyle w:val="a3"/>
            </w:pPr>
            <w:r>
              <w:t>Инспекторы принудительно снимут ККТ с учета, если организация или ИП не предоставит досту</w:t>
            </w:r>
            <w:r>
              <w:t>п к кассовому аппарату. Подробнее – в</w:t>
            </w:r>
            <w:r>
              <w:t xml:space="preserve"> </w:t>
            </w:r>
            <w:r w:rsidRPr="00C769AA">
              <w:t>рекомендации</w:t>
            </w:r>
            <w:r>
              <w:t> </w:t>
            </w:r>
          </w:p>
        </w:tc>
        <w:tc>
          <w:tcPr>
            <w:tcW w:w="1312" w:type="pct"/>
            <w:tcBorders>
              <w:top w:val="single" w:sz="6" w:space="0" w:color="000000"/>
              <w:bottom w:val="single" w:sz="6" w:space="0" w:color="000000"/>
            </w:tcBorders>
            <w:hideMark/>
          </w:tcPr>
          <w:p w:rsidR="00000000" w:rsidRDefault="00604F53">
            <w:pPr>
              <w:pStyle w:val="a3"/>
            </w:pPr>
            <w:r>
              <w:t>С 1 марта 2025 года</w:t>
            </w:r>
            <w:r>
              <w:t>.</w:t>
            </w:r>
          </w:p>
          <w:p w:rsidR="00000000" w:rsidRDefault="00604F53">
            <w:pPr>
              <w:pStyle w:val="a3"/>
            </w:pPr>
            <w:r w:rsidRPr="00C769AA">
              <w:t>Закон от 08.08.2024 № 274-ФЗ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t>Уто</w:t>
            </w:r>
            <w:r>
              <w:rPr>
                <w:rFonts w:eastAsia="Times New Roman"/>
              </w:rPr>
              <w:t>чнили правила о месте нахождения ККТ</w:t>
            </w:r>
          </w:p>
        </w:tc>
        <w:tc>
          <w:tcPr>
            <w:tcW w:w="2126" w:type="pct"/>
            <w:tcBorders>
              <w:top w:val="single" w:sz="6" w:space="0" w:color="000000"/>
              <w:bottom w:val="single" w:sz="6" w:space="0" w:color="000000"/>
            </w:tcBorders>
            <w:hideMark/>
          </w:tcPr>
          <w:p w:rsidR="00000000" w:rsidRDefault="00604F53">
            <w:pPr>
              <w:rPr>
                <w:rFonts w:eastAsia="Times New Roman"/>
              </w:rPr>
            </w:pPr>
            <w:r>
              <w:rPr>
                <w:rFonts w:eastAsia="Times New Roman"/>
              </w:rPr>
              <w:t>ККТ должна находиться непосредственно в месте взаимодействия с покупателем. В общепите касса может находиться в месте хранения наличных денег. Подробнее – в</w:t>
            </w:r>
            <w:r>
              <w:rPr>
                <w:rFonts w:eastAsia="Times New Roman"/>
              </w:rPr>
              <w:t xml:space="preserve"> </w:t>
            </w:r>
            <w:r w:rsidRPr="00C769AA">
              <w:rPr>
                <w:rFonts w:eastAsia="Times New Roman"/>
              </w:rPr>
              <w:t>рекомендации</w:t>
            </w:r>
          </w:p>
        </w:tc>
        <w:tc>
          <w:tcPr>
            <w:tcW w:w="1312" w:type="pct"/>
            <w:tcBorders>
              <w:top w:val="single" w:sz="6" w:space="0" w:color="000000"/>
              <w:bottom w:val="single" w:sz="6" w:space="0" w:color="000000"/>
            </w:tcBorders>
            <w:hideMark/>
          </w:tcPr>
          <w:p w:rsidR="00000000" w:rsidRDefault="00604F53">
            <w:pPr>
              <w:pStyle w:val="a3"/>
            </w:pPr>
            <w:r>
              <w:t>С 1 марта 2025 года</w:t>
            </w:r>
            <w:r>
              <w:t>.</w:t>
            </w:r>
          </w:p>
          <w:p w:rsidR="00000000" w:rsidRDefault="00604F53">
            <w:pPr>
              <w:pStyle w:val="a3"/>
            </w:pPr>
            <w:r w:rsidRPr="00C769AA">
              <w:t>Закон от 08.08.2024 № 274-ФЗ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t>ФНС будет взаимодействовать при контроле за ККТ с другими органами</w:t>
            </w:r>
          </w:p>
        </w:tc>
        <w:tc>
          <w:tcPr>
            <w:tcW w:w="2126" w:type="pct"/>
            <w:tcBorders>
              <w:top w:val="single" w:sz="6" w:space="0" w:color="000000"/>
              <w:bottom w:val="single" w:sz="6" w:space="0" w:color="000000"/>
            </w:tcBorders>
            <w:hideMark/>
          </w:tcPr>
          <w:p w:rsidR="00000000" w:rsidRDefault="00604F53">
            <w:pPr>
              <w:rPr>
                <w:rFonts w:eastAsia="Times New Roman"/>
              </w:rPr>
            </w:pPr>
            <w:r>
              <w:rPr>
                <w:rFonts w:eastAsia="Times New Roman"/>
              </w:rPr>
              <w:t>ФНС будет передавать данные о примене</w:t>
            </w:r>
            <w:r>
              <w:rPr>
                <w:rFonts w:eastAsia="Times New Roman"/>
              </w:rPr>
              <w:t xml:space="preserve">нии ККТ в </w:t>
            </w:r>
            <w:proofErr w:type="spellStart"/>
            <w:r>
              <w:rPr>
                <w:rFonts w:eastAsia="Times New Roman"/>
              </w:rPr>
              <w:t>Роспотребнадзор</w:t>
            </w:r>
            <w:proofErr w:type="spellEnd"/>
            <w:r>
              <w:rPr>
                <w:rFonts w:eastAsia="Times New Roman"/>
              </w:rPr>
              <w:t xml:space="preserve"> и получать сведения о безналичных платежах от операционного центра национальной системы платежных карт и платежного клирингового центра. Подробнее – в</w:t>
            </w:r>
            <w:r>
              <w:rPr>
                <w:rFonts w:eastAsia="Times New Roman"/>
              </w:rPr>
              <w:t xml:space="preserve"> </w:t>
            </w:r>
            <w:r w:rsidRPr="00C769AA">
              <w:rPr>
                <w:rFonts w:eastAsia="Times New Roman"/>
              </w:rPr>
              <w:t>реко</w:t>
            </w:r>
            <w:r w:rsidRPr="00C769AA">
              <w:rPr>
                <w:rFonts w:eastAsia="Times New Roman"/>
              </w:rPr>
              <w:t>мендации</w:t>
            </w:r>
          </w:p>
        </w:tc>
        <w:tc>
          <w:tcPr>
            <w:tcW w:w="1312" w:type="pct"/>
            <w:tcBorders>
              <w:top w:val="single" w:sz="6" w:space="0" w:color="000000"/>
              <w:bottom w:val="single" w:sz="6" w:space="0" w:color="000000"/>
            </w:tcBorders>
            <w:hideMark/>
          </w:tcPr>
          <w:p w:rsidR="00000000" w:rsidRDefault="00604F53">
            <w:pPr>
              <w:pStyle w:val="a3"/>
            </w:pPr>
            <w:r>
              <w:t>С 1 марта 2025 года</w:t>
            </w:r>
            <w:r>
              <w:t>.</w:t>
            </w:r>
          </w:p>
          <w:p w:rsidR="00000000" w:rsidRDefault="00604F53">
            <w:pPr>
              <w:pStyle w:val="a3"/>
            </w:pPr>
            <w:r w:rsidRPr="00C769AA">
              <w:t>Закон от 08.08.2024 № 274-ФЗ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t>Ужесточили контроль  за ККТ на рынках и ярмарках</w:t>
            </w:r>
          </w:p>
        </w:tc>
        <w:tc>
          <w:tcPr>
            <w:tcW w:w="2126" w:type="pct"/>
            <w:tcBorders>
              <w:top w:val="single" w:sz="6" w:space="0" w:color="000000"/>
              <w:bottom w:val="single" w:sz="6" w:space="0" w:color="000000"/>
            </w:tcBorders>
            <w:hideMark/>
          </w:tcPr>
          <w:p w:rsidR="00000000" w:rsidRDefault="00604F53">
            <w:pPr>
              <w:pStyle w:val="a3"/>
            </w:pPr>
            <w:r>
              <w:t>Торговое место продавцу не предоставят, если у него </w:t>
            </w:r>
            <w:r>
              <w:t>нет зарегистрированной ККТ. Это будут контролировать управляющие рынками</w:t>
            </w:r>
            <w:r>
              <w:t>.</w:t>
            </w:r>
          </w:p>
          <w:p w:rsidR="00000000" w:rsidRDefault="00604F53">
            <w:pPr>
              <w:pStyle w:val="a3"/>
            </w:pPr>
            <w:r>
              <w:t>Также управляющие обязаны ежемесячно проверять наличие зарегистрированной ККТ. Если кассы нет, приостановят торговлю. Если нарушение не устранить через 15 дней, с продавцом расторгну</w:t>
            </w:r>
            <w:r>
              <w:t>т договор о предоставлении торгового места. Подробнее –</w:t>
            </w:r>
            <w:r>
              <w:t xml:space="preserve"> </w:t>
            </w:r>
            <w:r w:rsidRPr="00C769AA">
              <w:t>в рекомендации</w:t>
            </w:r>
          </w:p>
        </w:tc>
        <w:tc>
          <w:tcPr>
            <w:tcW w:w="1312" w:type="pct"/>
            <w:tcBorders>
              <w:top w:val="single" w:sz="6" w:space="0" w:color="000000"/>
              <w:bottom w:val="single" w:sz="6" w:space="0" w:color="000000"/>
            </w:tcBorders>
            <w:hideMark/>
          </w:tcPr>
          <w:p w:rsidR="00000000" w:rsidRDefault="00604F53">
            <w:pPr>
              <w:pStyle w:val="a3"/>
            </w:pPr>
            <w:r>
              <w:t>С 1 марта 2025 год</w:t>
            </w:r>
            <w:r>
              <w:t>а</w:t>
            </w:r>
          </w:p>
          <w:p w:rsidR="00000000" w:rsidRDefault="00604F53">
            <w:pPr>
              <w:pStyle w:val="a3"/>
            </w:pPr>
            <w:r w:rsidRPr="00C769AA">
              <w:t>Закон от 08.08.2024 № 273-ФЗ</w:t>
            </w:r>
          </w:p>
        </w:tc>
      </w:tr>
      <w:tr w:rsidR="00000000" w:rsidTr="00C769AA">
        <w:trPr>
          <w:divId w:val="248849272"/>
        </w:trPr>
        <w:tc>
          <w:tcPr>
            <w:tcW w:w="1562" w:type="pct"/>
            <w:tcBorders>
              <w:top w:val="single" w:sz="6" w:space="0" w:color="000000"/>
              <w:bottom w:val="single" w:sz="6" w:space="0" w:color="000000"/>
            </w:tcBorders>
            <w:hideMark/>
          </w:tcPr>
          <w:p w:rsidR="00000000" w:rsidRDefault="00604F53">
            <w:pPr>
              <w:rPr>
                <w:rFonts w:eastAsia="Times New Roman"/>
              </w:rPr>
            </w:pPr>
            <w:r>
              <w:rPr>
                <w:rFonts w:eastAsia="Times New Roman"/>
              </w:rPr>
              <w:t xml:space="preserve">Ввели административную </w:t>
            </w:r>
            <w:r>
              <w:rPr>
                <w:rFonts w:eastAsia="Times New Roman"/>
              </w:rPr>
              <w:lastRenderedPageBreak/>
              <w:t>ответственность управляющих рынками за предоставление торгового места без ККТ и отсутствие дальнейшего контроля за применением ККТ</w:t>
            </w:r>
          </w:p>
        </w:tc>
        <w:tc>
          <w:tcPr>
            <w:tcW w:w="2126" w:type="pct"/>
            <w:tcBorders>
              <w:top w:val="single" w:sz="6" w:space="0" w:color="000000"/>
              <w:bottom w:val="single" w:sz="6" w:space="0" w:color="000000"/>
            </w:tcBorders>
            <w:hideMark/>
          </w:tcPr>
          <w:p w:rsidR="00000000" w:rsidRDefault="00604F53">
            <w:pPr>
              <w:pStyle w:val="a3"/>
            </w:pPr>
            <w:r>
              <w:lastRenderedPageBreak/>
              <w:t xml:space="preserve">За нарушение управляющим организациям грозит </w:t>
            </w:r>
            <w:r>
              <w:lastRenderedPageBreak/>
              <w:t xml:space="preserve">предупреждение или штраф в </w:t>
            </w:r>
            <w:r>
              <w:t>размере</w:t>
            </w:r>
            <w:r>
              <w:t>:</w:t>
            </w:r>
          </w:p>
          <w:p w:rsidR="00000000" w:rsidRDefault="00604F53">
            <w:pPr>
              <w:numPr>
                <w:ilvl w:val="0"/>
                <w:numId w:val="23"/>
              </w:numPr>
              <w:spacing w:after="103"/>
              <w:rPr>
                <w:rFonts w:eastAsia="Times New Roman"/>
              </w:rPr>
            </w:pPr>
            <w:r>
              <w:rPr>
                <w:rFonts w:eastAsia="Times New Roman"/>
              </w:rPr>
              <w:t>от 40 000 до 50 000 руб. – на должностных лиц;</w:t>
            </w:r>
          </w:p>
          <w:p w:rsidR="00000000" w:rsidRDefault="00604F53">
            <w:pPr>
              <w:numPr>
                <w:ilvl w:val="0"/>
                <w:numId w:val="23"/>
              </w:numPr>
              <w:spacing w:after="103"/>
              <w:rPr>
                <w:rFonts w:eastAsia="Times New Roman"/>
              </w:rPr>
            </w:pPr>
            <w:r>
              <w:rPr>
                <w:rFonts w:eastAsia="Times New Roman"/>
              </w:rPr>
              <w:t>от 100 000 до 300 000 руб. – на юридических лиц.</w:t>
            </w:r>
          </w:p>
          <w:p w:rsidR="00000000" w:rsidRDefault="00604F53">
            <w:pPr>
              <w:pStyle w:val="a3"/>
            </w:pPr>
            <w:r>
              <w:t>При повторном нарушении штрафы составят</w:t>
            </w:r>
            <w:r>
              <w:t>:</w:t>
            </w:r>
          </w:p>
          <w:p w:rsidR="00000000" w:rsidRDefault="00604F53">
            <w:pPr>
              <w:numPr>
                <w:ilvl w:val="0"/>
                <w:numId w:val="24"/>
              </w:numPr>
              <w:spacing w:after="103"/>
              <w:rPr>
                <w:rFonts w:eastAsia="Times New Roman"/>
              </w:rPr>
            </w:pPr>
            <w:r>
              <w:rPr>
                <w:rFonts w:eastAsia="Times New Roman"/>
              </w:rPr>
              <w:t>от 50 000 до 80 000 руб. – на должностных лиц;</w:t>
            </w:r>
          </w:p>
          <w:p w:rsidR="00000000" w:rsidRDefault="00604F53">
            <w:pPr>
              <w:numPr>
                <w:ilvl w:val="0"/>
                <w:numId w:val="24"/>
              </w:numPr>
              <w:spacing w:after="103"/>
              <w:rPr>
                <w:rFonts w:eastAsia="Times New Roman"/>
              </w:rPr>
            </w:pPr>
            <w:r>
              <w:rPr>
                <w:rFonts w:eastAsia="Times New Roman"/>
              </w:rPr>
              <w:t>от 300 000 до 1 000 000 руб. – на юридических лиц.</w:t>
            </w:r>
          </w:p>
          <w:p w:rsidR="00000000" w:rsidRDefault="00604F53">
            <w:pPr>
              <w:pStyle w:val="a3"/>
            </w:pPr>
            <w:r>
              <w:t>Подробнее –</w:t>
            </w:r>
            <w:r>
              <w:t xml:space="preserve"> </w:t>
            </w:r>
            <w:r w:rsidRPr="00C769AA">
              <w:t>в рекомендации</w:t>
            </w:r>
            <w:r>
              <w:t> </w:t>
            </w:r>
          </w:p>
        </w:tc>
        <w:tc>
          <w:tcPr>
            <w:tcW w:w="1312" w:type="pct"/>
            <w:tcBorders>
              <w:top w:val="single" w:sz="6" w:space="0" w:color="000000"/>
              <w:bottom w:val="single" w:sz="6" w:space="0" w:color="000000"/>
            </w:tcBorders>
            <w:hideMark/>
          </w:tcPr>
          <w:p w:rsidR="00000000" w:rsidRDefault="00604F53">
            <w:pPr>
              <w:pStyle w:val="a3"/>
            </w:pPr>
            <w:r>
              <w:lastRenderedPageBreak/>
              <w:t>С 1 марта 2025 года</w:t>
            </w:r>
            <w:r>
              <w:t>.</w:t>
            </w:r>
          </w:p>
          <w:p w:rsidR="00000000" w:rsidRDefault="00604F53">
            <w:pPr>
              <w:pStyle w:val="a3"/>
            </w:pPr>
            <w:r w:rsidRPr="00C769AA">
              <w:lastRenderedPageBreak/>
              <w:t>Закон от 08.08.2024 № 284-ФЗ</w:t>
            </w:r>
          </w:p>
        </w:tc>
      </w:tr>
    </w:tbl>
    <w:p w:rsidR="00604F53" w:rsidRDefault="00604F53">
      <w:pPr>
        <w:spacing w:line="276" w:lineRule="auto"/>
        <w:divId w:val="742221242"/>
        <w:rPr>
          <w:rFonts w:ascii="Arial" w:eastAsia="Times New Roman" w:hAnsi="Arial" w:cs="Arial"/>
          <w:sz w:val="20"/>
          <w:szCs w:val="20"/>
        </w:rPr>
      </w:pPr>
    </w:p>
    <w:sectPr w:rsidR="00604F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7F0E"/>
    <w:multiLevelType w:val="multilevel"/>
    <w:tmpl w:val="02FE3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031AE"/>
    <w:multiLevelType w:val="multilevel"/>
    <w:tmpl w:val="16029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FB0DE9"/>
    <w:multiLevelType w:val="multilevel"/>
    <w:tmpl w:val="B5C25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FE45E8"/>
    <w:multiLevelType w:val="multilevel"/>
    <w:tmpl w:val="175C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5D72A0"/>
    <w:multiLevelType w:val="multilevel"/>
    <w:tmpl w:val="58CC0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D153BB"/>
    <w:multiLevelType w:val="multilevel"/>
    <w:tmpl w:val="DB3C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1376C5"/>
    <w:multiLevelType w:val="multilevel"/>
    <w:tmpl w:val="767E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E60444"/>
    <w:multiLevelType w:val="multilevel"/>
    <w:tmpl w:val="8DFA2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AF5E02"/>
    <w:multiLevelType w:val="multilevel"/>
    <w:tmpl w:val="545A9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4D47F0"/>
    <w:multiLevelType w:val="multilevel"/>
    <w:tmpl w:val="2DBAA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440AE1"/>
    <w:multiLevelType w:val="multilevel"/>
    <w:tmpl w:val="083AF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B112DA"/>
    <w:multiLevelType w:val="multilevel"/>
    <w:tmpl w:val="DBA0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A86BBC"/>
    <w:multiLevelType w:val="multilevel"/>
    <w:tmpl w:val="97A62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FF7608"/>
    <w:multiLevelType w:val="multilevel"/>
    <w:tmpl w:val="CA38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7B3DE4"/>
    <w:multiLevelType w:val="multilevel"/>
    <w:tmpl w:val="376A5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8B03A7"/>
    <w:multiLevelType w:val="multilevel"/>
    <w:tmpl w:val="BF18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D462AB"/>
    <w:multiLevelType w:val="multilevel"/>
    <w:tmpl w:val="2F56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89721F"/>
    <w:multiLevelType w:val="multilevel"/>
    <w:tmpl w:val="A380E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AE3B1B"/>
    <w:multiLevelType w:val="multilevel"/>
    <w:tmpl w:val="7B587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F47CE0"/>
    <w:multiLevelType w:val="multilevel"/>
    <w:tmpl w:val="F1BEC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743BB7"/>
    <w:multiLevelType w:val="multilevel"/>
    <w:tmpl w:val="23D87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18481A"/>
    <w:multiLevelType w:val="multilevel"/>
    <w:tmpl w:val="9E24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527EF2"/>
    <w:multiLevelType w:val="multilevel"/>
    <w:tmpl w:val="CBA40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831EAE"/>
    <w:multiLevelType w:val="multilevel"/>
    <w:tmpl w:val="865E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A16B11"/>
    <w:multiLevelType w:val="multilevel"/>
    <w:tmpl w:val="8DCA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6"/>
  </w:num>
  <w:num w:numId="4">
    <w:abstractNumId w:val="18"/>
  </w:num>
  <w:num w:numId="5">
    <w:abstractNumId w:val="15"/>
  </w:num>
  <w:num w:numId="6">
    <w:abstractNumId w:val="13"/>
  </w:num>
  <w:num w:numId="7">
    <w:abstractNumId w:val="19"/>
  </w:num>
  <w:num w:numId="8">
    <w:abstractNumId w:val="4"/>
  </w:num>
  <w:num w:numId="9">
    <w:abstractNumId w:val="24"/>
  </w:num>
  <w:num w:numId="10">
    <w:abstractNumId w:val="7"/>
  </w:num>
  <w:num w:numId="11">
    <w:abstractNumId w:val="8"/>
  </w:num>
  <w:num w:numId="12">
    <w:abstractNumId w:val="9"/>
  </w:num>
  <w:num w:numId="13">
    <w:abstractNumId w:val="22"/>
  </w:num>
  <w:num w:numId="14">
    <w:abstractNumId w:val="1"/>
  </w:num>
  <w:num w:numId="15">
    <w:abstractNumId w:val="16"/>
  </w:num>
  <w:num w:numId="16">
    <w:abstractNumId w:val="14"/>
  </w:num>
  <w:num w:numId="17">
    <w:abstractNumId w:val="0"/>
  </w:num>
  <w:num w:numId="18">
    <w:abstractNumId w:val="23"/>
  </w:num>
  <w:num w:numId="19">
    <w:abstractNumId w:val="12"/>
  </w:num>
  <w:num w:numId="20">
    <w:abstractNumId w:val="17"/>
  </w:num>
  <w:num w:numId="21">
    <w:abstractNumId w:val="2"/>
  </w:num>
  <w:num w:numId="22">
    <w:abstractNumId w:val="5"/>
  </w:num>
  <w:num w:numId="23">
    <w:abstractNumId w:val="20"/>
  </w:num>
  <w:num w:numId="24">
    <w:abstractNumId w:val="1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769AA"/>
    <w:rsid w:val="00604F53"/>
    <w:rsid w:val="00C0274D"/>
    <w:rsid w:val="00C769AA"/>
    <w:rsid w:val="00E14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76464"/>
  <w15:chartTrackingRefBased/>
  <w15:docId w15:val="{6C630C00-DBAD-481A-8B0A-592880660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msonormal0">
    <w:name w:val="msonormal"/>
    <w:basedOn w:val="a"/>
    <w:pPr>
      <w:spacing w:before="100" w:beforeAutospacing="1" w:after="100" w:afterAutospacing="1"/>
    </w:pPr>
  </w:style>
  <w:style w:type="paragraph" w:customStyle="1" w:styleId="contentblock">
    <w:name w:val="content_block"/>
    <w:basedOn w:val="a"/>
    <w:pPr>
      <w:spacing w:before="100" w:beforeAutospacing="1" w:after="100" w:afterAutospacing="1"/>
      <w:ind w:right="357"/>
    </w:pPr>
  </w:style>
  <w:style w:type="paragraph" w:customStyle="1" w:styleId="references">
    <w:name w:val="references"/>
    <w:basedOn w:val="a"/>
    <w:pPr>
      <w:spacing w:before="100" w:beforeAutospacing="1" w:after="100" w:afterAutospacing="1"/>
    </w:pPr>
    <w:rPr>
      <w:vanish/>
    </w:rPr>
  </w:style>
  <w:style w:type="paragraph" w:customStyle="1" w:styleId="footer">
    <w:name w:val="footer"/>
    <w:basedOn w:val="a"/>
    <w:pPr>
      <w:spacing w:before="750"/>
    </w:pPr>
    <w:rPr>
      <w:rFonts w:ascii="Arial" w:hAnsi="Arial" w:cs="Arial"/>
      <w:sz w:val="20"/>
      <w:szCs w:val="20"/>
    </w:rPr>
  </w:style>
  <w:style w:type="paragraph" w:customStyle="1" w:styleId="content">
    <w:name w:val="content"/>
    <w:basedOn w:val="a"/>
    <w:pPr>
      <w:spacing w:before="100" w:beforeAutospacing="1" w:after="100" w:afterAutospacing="1"/>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 w:type="paragraph" w:customStyle="1" w:styleId="doc-tooltip">
    <w:name w:val="doc-tooltip"/>
    <w:basedOn w:val="a"/>
    <w:pPr>
      <w:spacing w:before="100" w:beforeAutospacing="1" w:after="100" w:afterAutospacing="1"/>
    </w:pPr>
    <w:rPr>
      <w:vanish/>
    </w:rPr>
  </w:style>
  <w:style w:type="paragraph" w:customStyle="1" w:styleId="doc-notes">
    <w:name w:val="doc-notes"/>
    <w:basedOn w:val="a"/>
    <w:pPr>
      <w:spacing w:before="100" w:beforeAutospacing="1" w:after="100" w:afterAutospacing="1"/>
    </w:pPr>
    <w:rPr>
      <w:vanish/>
    </w:rPr>
  </w:style>
  <w:style w:type="paragraph" w:customStyle="1" w:styleId="doc-columnsitem-title-calendar">
    <w:name w:val="doc-columns__item-title-calendar"/>
    <w:basedOn w:val="a"/>
    <w:pPr>
      <w:spacing w:before="100" w:beforeAutospacing="1" w:after="100" w:afterAutospacing="1"/>
    </w:pPr>
    <w:rPr>
      <w:rFonts w:ascii="Arial" w:hAnsi="Arial" w:cs="Arial"/>
      <w:b/>
      <w:bCs/>
      <w:color w:val="666666"/>
      <w:sz w:val="21"/>
      <w:szCs w:val="21"/>
    </w:rPr>
  </w:style>
  <w:style w:type="paragraph" w:customStyle="1" w:styleId="doc-columnsitem-title-calendar-holiday">
    <w:name w:val="doc-columns__item-title-calendar-holiday"/>
    <w:basedOn w:val="a"/>
    <w:pPr>
      <w:spacing w:before="100" w:beforeAutospacing="1" w:after="100" w:afterAutospacing="1"/>
    </w:pPr>
    <w:rPr>
      <w:rFonts w:ascii="Arial" w:hAnsi="Arial" w:cs="Arial"/>
      <w:b/>
      <w:bCs/>
      <w:color w:val="FF3333"/>
      <w:sz w:val="21"/>
      <w:szCs w:val="21"/>
    </w:rPr>
  </w:style>
  <w:style w:type="paragraph" w:customStyle="1" w:styleId="doc-columnsitem-text-press">
    <w:name w:val="doc-columns__item-text-press"/>
    <w:basedOn w:val="a"/>
    <w:pPr>
      <w:spacing w:before="60" w:after="180"/>
    </w:pPr>
  </w:style>
  <w:style w:type="paragraph" w:customStyle="1" w:styleId="wordtable">
    <w:name w:val="word_table"/>
    <w:basedOn w:val="a"/>
    <w:pPr>
      <w:spacing w:before="100" w:beforeAutospacing="1" w:after="100" w:afterAutospacing="1"/>
    </w:pPr>
  </w:style>
  <w:style w:type="paragraph" w:customStyle="1" w:styleId="maintitle-section">
    <w:name w:val="main__title-section"/>
    <w:basedOn w:val="a"/>
    <w:pPr>
      <w:spacing w:before="100" w:beforeAutospacing="1" w:after="100" w:afterAutospacing="1"/>
    </w:pPr>
  </w:style>
  <w:style w:type="character" w:customStyle="1" w:styleId="storno">
    <w:name w:val="storno"/>
    <w:basedOn w:val="a0"/>
    <w:rPr>
      <w:bdr w:val="single" w:sz="6" w:space="0" w:color="000000" w:frame="1"/>
    </w:rPr>
  </w:style>
  <w:style w:type="character" w:customStyle="1" w:styleId="incut-head-control">
    <w:name w:val="incut-head-control"/>
    <w:basedOn w:val="a0"/>
    <w:rPr>
      <w:rFonts w:ascii="Helvetica" w:hAnsi="Helvetica" w:cs="Helvetica" w:hint="default"/>
      <w:b/>
      <w:bCs/>
      <w:sz w:val="21"/>
      <w:szCs w:val="21"/>
    </w:rPr>
  </w:style>
  <w:style w:type="paragraph" w:customStyle="1" w:styleId="content2">
    <w:name w:val="content2"/>
    <w:basedOn w:val="a"/>
    <w:pPr>
      <w:spacing w:before="100" w:beforeAutospacing="1" w:after="100" w:afterAutospacing="1"/>
    </w:pPr>
    <w:rPr>
      <w:sz w:val="21"/>
      <w:szCs w:val="21"/>
    </w:rPr>
  </w:style>
  <w:style w:type="paragraph" w:customStyle="1" w:styleId="printredaction-line">
    <w:name w:val="print_redaction-line"/>
    <w:basedOn w:val="a"/>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paragraph" w:styleId="a3">
    <w:name w:val="Normal (Web)"/>
    <w:basedOn w:val="a"/>
    <w:uiPriority w:val="99"/>
    <w:semiHidden/>
    <w:unhideWhenUsed/>
    <w:pPr>
      <w:spacing w:before="100" w:beforeAutospacing="1" w:after="100" w:afterAutospacing="1"/>
    </w:pPr>
  </w:style>
  <w:style w:type="character" w:customStyle="1" w:styleId="doc-leadicon">
    <w:name w:val="doc-lead__icon"/>
    <w:basedOn w:val="a0"/>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styleId="a6">
    <w:name w:val="Strong"/>
    <w:basedOn w:val="a0"/>
    <w:uiPriority w:val="22"/>
    <w:qFormat/>
    <w:rPr>
      <w:b/>
      <w:bCs/>
    </w:rPr>
  </w:style>
  <w:style w:type="paragraph" w:customStyle="1" w:styleId="incut-v4title">
    <w:name w:val="incut-v4__title"/>
    <w:basedOn w:val="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426929">
      <w:bodyDiv w:val="1"/>
      <w:marLeft w:val="0"/>
      <w:marRight w:val="0"/>
      <w:marTop w:val="0"/>
      <w:marBottom w:val="0"/>
      <w:divBdr>
        <w:top w:val="none" w:sz="0" w:space="0" w:color="auto"/>
        <w:left w:val="none" w:sz="0" w:space="0" w:color="auto"/>
        <w:bottom w:val="none" w:sz="0" w:space="0" w:color="auto"/>
        <w:right w:val="none" w:sz="0" w:space="0" w:color="auto"/>
      </w:divBdr>
      <w:divsChild>
        <w:div w:id="720792668">
          <w:marLeft w:val="0"/>
          <w:marRight w:val="3"/>
          <w:marTop w:val="0"/>
          <w:marBottom w:val="0"/>
          <w:divBdr>
            <w:top w:val="none" w:sz="0" w:space="0" w:color="auto"/>
            <w:left w:val="none" w:sz="0" w:space="0" w:color="auto"/>
            <w:bottom w:val="none" w:sz="0" w:space="0" w:color="auto"/>
            <w:right w:val="none" w:sz="0" w:space="0" w:color="auto"/>
          </w:divBdr>
          <w:divsChild>
            <w:div w:id="821965455">
              <w:marLeft w:val="0"/>
              <w:marRight w:val="0"/>
              <w:marTop w:val="0"/>
              <w:marBottom w:val="0"/>
              <w:divBdr>
                <w:top w:val="none" w:sz="0" w:space="0" w:color="auto"/>
                <w:left w:val="none" w:sz="0" w:space="0" w:color="auto"/>
                <w:bottom w:val="none" w:sz="0" w:space="0" w:color="auto"/>
                <w:right w:val="none" w:sz="0" w:space="0" w:color="auto"/>
              </w:divBdr>
            </w:div>
            <w:div w:id="779838125">
              <w:marLeft w:val="0"/>
              <w:marRight w:val="0"/>
              <w:marTop w:val="465"/>
              <w:marBottom w:val="0"/>
              <w:divBdr>
                <w:top w:val="none" w:sz="0" w:space="0" w:color="auto"/>
                <w:left w:val="none" w:sz="0" w:space="0" w:color="auto"/>
                <w:bottom w:val="none" w:sz="0" w:space="0" w:color="auto"/>
                <w:right w:val="none" w:sz="0" w:space="0" w:color="auto"/>
              </w:divBdr>
              <w:divsChild>
                <w:div w:id="98063482">
                  <w:marLeft w:val="0"/>
                  <w:marRight w:val="0"/>
                  <w:marTop w:val="0"/>
                  <w:marBottom w:val="0"/>
                  <w:divBdr>
                    <w:top w:val="none" w:sz="0" w:space="0" w:color="auto"/>
                    <w:left w:val="none" w:sz="0" w:space="0" w:color="auto"/>
                    <w:bottom w:val="none" w:sz="0" w:space="0" w:color="auto"/>
                    <w:right w:val="none" w:sz="0" w:space="0" w:color="auto"/>
                  </w:divBdr>
                  <w:divsChild>
                    <w:div w:id="1080834709">
                      <w:marLeft w:val="0"/>
                      <w:marRight w:val="0"/>
                      <w:marTop w:val="0"/>
                      <w:marBottom w:val="0"/>
                      <w:divBdr>
                        <w:top w:val="none" w:sz="0" w:space="0" w:color="auto"/>
                        <w:left w:val="none" w:sz="0" w:space="0" w:color="auto"/>
                        <w:bottom w:val="none" w:sz="0" w:space="0" w:color="auto"/>
                        <w:right w:val="none" w:sz="0" w:space="0" w:color="auto"/>
                      </w:divBdr>
                      <w:divsChild>
                        <w:div w:id="24884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21242">
          <w:marLeft w:val="0"/>
          <w:marRight w:val="0"/>
          <w:marTop w:val="750"/>
          <w:marBottom w:val="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6592</Words>
  <Characters>40151</Characters>
  <Application>Microsoft Office Word</Application>
  <DocSecurity>0</DocSecurity>
  <Lines>627</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2024-08-22T12:19:00Z</dcterms:created>
  <dcterms:modified xsi:type="dcterms:W3CDTF">2024-08-22T12:19:00Z</dcterms:modified>
</cp:coreProperties>
</file>