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E512" w14:textId="77777777" w:rsidR="0058153C" w:rsidRDefault="0058153C" w:rsidP="0058153C">
      <w:pPr>
        <w:rPr>
          <w:rFonts w:ascii="Calibri" w:eastAsia="Calibri" w:hAnsi="Calibri" w:cs="Calibri"/>
        </w:rPr>
      </w:pPr>
    </w:p>
    <w:p w14:paraId="74F9C9AA" w14:textId="77777777" w:rsidR="0058153C" w:rsidRDefault="0058153C" w:rsidP="0058153C">
      <w:pPr>
        <w:rPr>
          <w:rFonts w:ascii="Calibri" w:eastAsia="Calibri" w:hAnsi="Calibri" w:cs="Calibri"/>
        </w:rPr>
      </w:pPr>
    </w:p>
    <w:p w14:paraId="29638C47" w14:textId="77777777" w:rsidR="005919B0" w:rsidRDefault="005919B0" w:rsidP="005919B0">
      <w:pPr>
        <w:tabs>
          <w:tab w:val="left" w:pos="283"/>
        </w:tabs>
        <w:spacing w:before="57" w:after="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Досье № 27</w:t>
      </w:r>
    </w:p>
    <w:p w14:paraId="6B09555C" w14:textId="77777777" w:rsidR="005919B0" w:rsidRDefault="005919B0" w:rsidP="005919B0">
      <w:pPr>
        <w:tabs>
          <w:tab w:val="left" w:pos="283"/>
        </w:tabs>
        <w:spacing w:before="57" w:after="11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Контрагент ООО «Звездочка»</w:t>
      </w:r>
    </w:p>
    <w:p w14:paraId="601C94E5" w14:textId="77777777" w:rsidR="005919B0" w:rsidRDefault="005919B0" w:rsidP="005919B0">
      <w:pPr>
        <w:tabs>
          <w:tab w:val="left" w:pos="283"/>
        </w:tabs>
        <w:ind w:right="283"/>
        <w:rPr>
          <w:rFonts w:ascii="Arial" w:eastAsia="Arial" w:hAnsi="Arial" w:cs="Arial"/>
          <w:b/>
          <w:color w:val="000000"/>
        </w:rPr>
      </w:pPr>
    </w:p>
    <w:p w14:paraId="4388F360" w14:textId="77777777" w:rsidR="005919B0" w:rsidRDefault="005919B0" w:rsidP="005919B0">
      <w:pPr>
        <w:tabs>
          <w:tab w:val="left" w:pos="283"/>
        </w:tabs>
        <w:ind w:right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Раздел 10. </w:t>
      </w:r>
      <w:r>
        <w:rPr>
          <w:rFonts w:ascii="Arial" w:eastAsia="Arial" w:hAnsi="Arial" w:cs="Arial"/>
          <w:color w:val="000000"/>
        </w:rPr>
        <w:t>Обоснование выбора контрагента</w:t>
      </w:r>
    </w:p>
    <w:p w14:paraId="77ED9013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Конкуренты контрагента: ООО «Восток» (ИНН 7705123422), ООО «Альфа» (ИНН 7705123425), Project &amp; </w:t>
      </w:r>
      <w:proofErr w:type="spellStart"/>
      <w:r>
        <w:rPr>
          <w:rFonts w:ascii="Arial" w:eastAsia="Arial" w:hAnsi="Arial" w:cs="Arial"/>
          <w:color w:val="000000"/>
        </w:rPr>
        <w:t>Consultancy</w:t>
      </w:r>
      <w:proofErr w:type="spellEnd"/>
      <w:r>
        <w:rPr>
          <w:rFonts w:ascii="Arial" w:eastAsia="Arial" w:hAnsi="Arial" w:cs="Arial"/>
          <w:color w:val="000000"/>
        </w:rPr>
        <w:t>, LLC. (№ компании 13735545, Англия, Лондон).</w:t>
      </w:r>
    </w:p>
    <w:p w14:paraId="6FBD1FD0" w14:textId="77777777" w:rsidR="005919B0" w:rsidRDefault="005919B0" w:rsidP="005919B0">
      <w:pPr>
        <w:tabs>
          <w:tab w:val="left" w:pos="283"/>
        </w:tabs>
        <w:spacing w:after="57"/>
        <w:ind w:firstLine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Сравнение цен на консультационные услуги (прайс-листы компаний в приложении):</w:t>
      </w:r>
    </w:p>
    <w:p w14:paraId="457A5297" w14:textId="77777777" w:rsidR="005919B0" w:rsidRDefault="005919B0" w:rsidP="005919B0">
      <w:pPr>
        <w:tabs>
          <w:tab w:val="left" w:pos="283"/>
        </w:tabs>
        <w:spacing w:after="57"/>
        <w:ind w:firstLine="283"/>
        <w:rPr>
          <w:rFonts w:ascii="Arial" w:eastAsia="Arial" w:hAnsi="Arial" w:cs="Arial"/>
          <w:color w:val="000000"/>
        </w:rPr>
      </w:pP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2268"/>
        <w:gridCol w:w="2835"/>
      </w:tblGrid>
      <w:tr w:rsidR="005919B0" w14:paraId="586ACF38" w14:textId="77777777" w:rsidTr="00E32B30">
        <w:trPr>
          <w:trHeight w:val="6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00BF5795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Услуги и бонусы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78F91B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«Звездочка»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9D72314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«Восток»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D69A1A2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Project &amp;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Consultancy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, LLC.</w:t>
            </w:r>
          </w:p>
        </w:tc>
      </w:tr>
      <w:tr w:rsidR="005919B0" w14:paraId="1336AF07" w14:textId="77777777" w:rsidTr="00E32B30">
        <w:trPr>
          <w:trHeight w:val="16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C6B7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Консультирование по вопросам качества и снижения себестоимости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D47393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100 000 руб.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за 1 консультацию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2AE16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 от выручки компании за три последующих месяца со дня подписания акта об оказании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D5A1B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30 000 руб. за 1 час работы специалиста плюс компенсация расходов на визу, авиабилеты, питание, проживание в гостинице, такси, услуги переводчика</w:t>
            </w:r>
          </w:p>
        </w:tc>
      </w:tr>
      <w:tr w:rsidR="005919B0" w14:paraId="3A5ABADE" w14:textId="77777777" w:rsidTr="00E32B30">
        <w:trPr>
          <w:trHeight w:val="20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564B4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Порядок оказания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519F9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Три специалиста выезжают к клиенту, собирают информацию, решают возможные проблемы при внедрении новой методики производства, предоставляют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20B00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Два эксперта консультируют онлайн по каналам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видео-связи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по итогам встречи предоставляют отчет с рекомендациями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CB28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Один консультант проводит контрольные мероприятия по вопросам производства. По итогам формирует отчет, где указывает возможные методы снижения себестоимости продукции</w:t>
            </w:r>
          </w:p>
        </w:tc>
      </w:tr>
      <w:tr w:rsidR="005919B0" w14:paraId="019C9298" w14:textId="77777777" w:rsidTr="00E32B3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BFA2DA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Срок оказания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D7549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61FEB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35123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рабочих дней</w:t>
            </w:r>
          </w:p>
        </w:tc>
      </w:tr>
      <w:tr w:rsidR="005919B0" w14:paraId="3459E5B8" w14:textId="77777777" w:rsidTr="00E32B3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B093D4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Бонусы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41838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Гарантия результата. Иначе возврат – 50% стоимости услуг. К тому же в течение месяца после оказания услуги клиент может задать пять вопросов специалистам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C1C016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Бонусов 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2D81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Бонусов нет</w:t>
            </w:r>
          </w:p>
        </w:tc>
      </w:tr>
      <w:tr w:rsidR="005919B0" w14:paraId="456297AC" w14:textId="77777777" w:rsidTr="00E32B3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7CE901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Качество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A7BCBA7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Есть благодарственное письмо от иностранного партнера, рекомендательные письма от ведущих организаций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0A40B025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Рекомендаций 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EB2332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Компания работает по стандартам профессио­нального сообщества Англии</w:t>
            </w:r>
          </w:p>
        </w:tc>
      </w:tr>
    </w:tbl>
    <w:p w14:paraId="7261763A" w14:textId="77777777" w:rsidR="005919B0" w:rsidRDefault="005919B0" w:rsidP="005919B0">
      <w:pPr>
        <w:spacing w:line="288" w:lineRule="auto"/>
        <w:rPr>
          <w:rFonts w:ascii="Arial" w:eastAsia="Arial" w:hAnsi="Arial" w:cs="Arial"/>
          <w:color w:val="000000"/>
        </w:rPr>
      </w:pPr>
    </w:p>
    <w:p w14:paraId="2001799F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&lt;…&gt; </w:t>
      </w:r>
    </w:p>
    <w:p w14:paraId="73A387A0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Проверка контрагентов на благонадежность (подтверждающие документы, выписки из ресурсов, расчеты ликвидности в приложении):</w:t>
      </w:r>
    </w:p>
    <w:p w14:paraId="6396EE2C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410"/>
        <w:gridCol w:w="2835"/>
      </w:tblGrid>
      <w:tr w:rsidR="005919B0" w14:paraId="1500806C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C014D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AF5B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«Звездочка»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5FB5D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«Восток»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91FA9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Project &amp;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Consultancy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, LLC.</w:t>
            </w:r>
          </w:p>
        </w:tc>
      </w:tr>
      <w:tr w:rsidR="005919B0" w14:paraId="42E137B6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B639C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Наличие активов по данным бухгалтерского баланса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9303D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 млн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C6276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 млн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A1B96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Данных нет</w:t>
            </w:r>
          </w:p>
        </w:tc>
      </w:tr>
      <w:tr w:rsidR="005919B0" w14:paraId="23292D40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32260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Количество сотрудников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A8DD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70 человек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18B6A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E2E75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Около 50 человек </w:t>
            </w:r>
          </w:p>
        </w:tc>
      </w:tr>
      <w:tr w:rsidR="005919B0" w14:paraId="638B095E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9B58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70976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2DDE3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74E7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</w:tr>
      <w:tr w:rsidR="005919B0" w14:paraId="5FD58F62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353EE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Наличие судебных разбирательств с клиентами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7CA2B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Нет и не было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3C55C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Да, клиент потребовал компенсировать ущерб и победил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506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Данных нет</w:t>
            </w:r>
          </w:p>
        </w:tc>
      </w:tr>
      <w:tr w:rsidR="005919B0" w14:paraId="00B6CCDE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A935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Уплата налогов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6527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Добросовестный налогоплательщик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94124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Есть риски (не предоставляет декларации за последние три месяца)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4CFDA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Данных нет</w:t>
            </w:r>
          </w:p>
        </w:tc>
      </w:tr>
      <w:tr w:rsidR="005919B0" w14:paraId="10D223DD" w14:textId="77777777" w:rsidTr="00E32B30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E1F0F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A8E6C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66993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D09EA" w14:textId="77777777" w:rsidR="005919B0" w:rsidRDefault="005919B0" w:rsidP="00E32B30">
            <w:pPr>
              <w:tabs>
                <w:tab w:val="left" w:pos="240"/>
              </w:tabs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&lt;…&gt;</w:t>
            </w:r>
          </w:p>
        </w:tc>
      </w:tr>
    </w:tbl>
    <w:p w14:paraId="68B67E32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</w:p>
    <w:p w14:paraId="3C1424BF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</w:p>
    <w:p w14:paraId="6BD29265" w14:textId="77777777" w:rsidR="005919B0" w:rsidRDefault="005919B0" w:rsidP="005919B0">
      <w:pPr>
        <w:tabs>
          <w:tab w:val="left" w:pos="283"/>
        </w:tabs>
        <w:ind w:firstLine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Таким образом, компания «Звездочка» лидирует среди организаций, которые были отобраны нами для дальнейшего сотрудничества. Мы учитывали, что «Звездочка»:</w:t>
      </w:r>
    </w:p>
    <w:p w14:paraId="084712D3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предлагает выгодный вариант оказания услуг по сравнению с другими организациями;</w:t>
      </w:r>
    </w:p>
    <w:p w14:paraId="29A9CBF2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работает на рынке на протяжении 20 лет;</w:t>
      </w:r>
    </w:p>
    <w:p w14:paraId="7201CB97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имеет надежную деловую репутацию;</w:t>
      </w:r>
    </w:p>
    <w:p w14:paraId="49EC6767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оказывает услуги быстро;</w:t>
      </w:r>
    </w:p>
    <w:p w14:paraId="0D47A487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предоставляет гарантию и бонусы, выезжает к клиенту;</w:t>
      </w:r>
    </w:p>
    <w:p w14:paraId="107F74CF" w14:textId="77777777" w:rsidR="005919B0" w:rsidRDefault="005919B0" w:rsidP="005919B0">
      <w:pPr>
        <w:tabs>
          <w:tab w:val="left" w:pos="28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ab/>
        <w:t>добросовестный налогоплательщик;</w:t>
      </w:r>
    </w:p>
    <w:p w14:paraId="04B0F1A9" w14:textId="0118BAB0" w:rsidR="005919B0" w:rsidRDefault="005919B0" w:rsidP="005919B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платежеспособный партнер.</w:t>
      </w:r>
    </w:p>
    <w:p w14:paraId="0EB402C7" w14:textId="26337C5C" w:rsidR="00B3490A" w:rsidRPr="00562466" w:rsidRDefault="00B3490A" w:rsidP="0058153C">
      <w:pPr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sectPr w:rsidR="00B3490A" w:rsidRPr="00562466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69AE" w14:textId="77777777" w:rsidR="00B143CB" w:rsidRDefault="00B143CB" w:rsidP="00194570">
      <w:r>
        <w:separator/>
      </w:r>
    </w:p>
  </w:endnote>
  <w:endnote w:type="continuationSeparator" w:id="0">
    <w:p w14:paraId="5F199951" w14:textId="77777777" w:rsidR="00B143CB" w:rsidRDefault="00B143C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0CE2" w14:textId="77777777" w:rsidR="00B143CB" w:rsidRDefault="00B143CB" w:rsidP="00194570">
      <w:r>
        <w:separator/>
      </w:r>
    </w:p>
  </w:footnote>
  <w:footnote w:type="continuationSeparator" w:id="0">
    <w:p w14:paraId="7F4C1351" w14:textId="77777777" w:rsidR="00B143CB" w:rsidRDefault="00B143C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75BC6"/>
    <w:rsid w:val="003B58AA"/>
    <w:rsid w:val="003B75BD"/>
    <w:rsid w:val="00505E40"/>
    <w:rsid w:val="005071AF"/>
    <w:rsid w:val="005556A6"/>
    <w:rsid w:val="00562466"/>
    <w:rsid w:val="0058153C"/>
    <w:rsid w:val="005919B0"/>
    <w:rsid w:val="005D14D6"/>
    <w:rsid w:val="00654C33"/>
    <w:rsid w:val="006F63C9"/>
    <w:rsid w:val="00731C96"/>
    <w:rsid w:val="00836967"/>
    <w:rsid w:val="008C49EC"/>
    <w:rsid w:val="009D07BA"/>
    <w:rsid w:val="00A916AD"/>
    <w:rsid w:val="00AF17A4"/>
    <w:rsid w:val="00B011A1"/>
    <w:rsid w:val="00B143CB"/>
    <w:rsid w:val="00B304A1"/>
    <w:rsid w:val="00B3490A"/>
    <w:rsid w:val="00B34C70"/>
    <w:rsid w:val="00BA6C5D"/>
    <w:rsid w:val="00BD2CC4"/>
    <w:rsid w:val="00C8310B"/>
    <w:rsid w:val="00C84BF9"/>
    <w:rsid w:val="00CD705A"/>
    <w:rsid w:val="00CD734D"/>
    <w:rsid w:val="00D15347"/>
    <w:rsid w:val="00D97D9A"/>
    <w:rsid w:val="00ED089B"/>
    <w:rsid w:val="00F77F73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2024-10-24T13:38:00Z</dcterms:created>
  <dcterms:modified xsi:type="dcterms:W3CDTF">2024-10-24T13:38:00Z</dcterms:modified>
</cp:coreProperties>
</file>